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4FE" w:rsidRPr="00492235" w:rsidRDefault="007104FE" w:rsidP="007104FE">
      <w:pPr>
        <w:spacing w:line="360" w:lineRule="exact"/>
        <w:jc w:val="center"/>
        <w:rPr>
          <w:b/>
          <w:szCs w:val="28"/>
        </w:rPr>
      </w:pPr>
      <w:bookmarkStart w:id="0" w:name="_GoBack"/>
      <w:bookmarkEnd w:id="0"/>
      <w:r w:rsidRPr="00492235">
        <w:rPr>
          <w:b/>
          <w:szCs w:val="28"/>
        </w:rPr>
        <w:t>Отчет (доклад) о состоянии и развитии конкуренции на территории Пермского муниципального района за 2020 год</w:t>
      </w:r>
    </w:p>
    <w:p w:rsidR="007104FE" w:rsidRPr="00492235" w:rsidRDefault="007104FE" w:rsidP="007104FE">
      <w:pPr>
        <w:spacing w:line="360" w:lineRule="exact"/>
        <w:jc w:val="center"/>
        <w:rPr>
          <w:b/>
          <w:szCs w:val="28"/>
        </w:rPr>
      </w:pPr>
    </w:p>
    <w:p w:rsidR="007104FE" w:rsidRPr="00492235" w:rsidRDefault="007104FE" w:rsidP="007104FE">
      <w:pPr>
        <w:spacing w:line="360" w:lineRule="exact"/>
        <w:ind w:firstLine="709"/>
        <w:jc w:val="both"/>
      </w:pPr>
      <w:r w:rsidRPr="00492235">
        <w:rPr>
          <w:szCs w:val="28"/>
        </w:rPr>
        <w:t>Разработка настоящего Доклада проводилась управлением по развитию агропромышленного комплекса и предпринимательства администрации Пермского муниципального района (далее – Управление) в целях оценки состояния и развития конкуренции на территории Пермского муниципального района.</w:t>
      </w:r>
    </w:p>
    <w:p w:rsidR="007104FE" w:rsidRPr="00492235" w:rsidRDefault="007104FE" w:rsidP="007104FE">
      <w:pPr>
        <w:spacing w:line="360" w:lineRule="exact"/>
        <w:ind w:firstLine="709"/>
        <w:jc w:val="both"/>
        <w:rPr>
          <w:szCs w:val="28"/>
        </w:rPr>
      </w:pPr>
      <w:r w:rsidRPr="00492235">
        <w:rPr>
          <w:szCs w:val="28"/>
        </w:rPr>
        <w:t xml:space="preserve">Основная цель Доклада – формирование прозрачной системы работы администрации Пермского муниципального </w:t>
      </w:r>
      <w:r>
        <w:rPr>
          <w:szCs w:val="28"/>
        </w:rPr>
        <w:t xml:space="preserve">района </w:t>
      </w:r>
      <w:r w:rsidRPr="00492235">
        <w:rPr>
          <w:szCs w:val="28"/>
        </w:rPr>
        <w:t xml:space="preserve">(далее </w:t>
      </w:r>
      <w:r>
        <w:rPr>
          <w:szCs w:val="28"/>
        </w:rPr>
        <w:t>–</w:t>
      </w:r>
      <w:r w:rsidRPr="00492235">
        <w:rPr>
          <w:szCs w:val="28"/>
        </w:rPr>
        <w:t xml:space="preserve"> администрации района) в части развития конкуренции в интересах конечного потребителя товаров и услуг, субъектов предпринимательской деятельности, граждан района.</w:t>
      </w:r>
    </w:p>
    <w:p w:rsidR="007104FE" w:rsidRPr="00492235" w:rsidRDefault="007104FE" w:rsidP="007104FE">
      <w:pPr>
        <w:spacing w:line="360" w:lineRule="exact"/>
        <w:jc w:val="both"/>
        <w:rPr>
          <w:szCs w:val="28"/>
        </w:rPr>
      </w:pPr>
      <w:r w:rsidRPr="00492235">
        <w:rPr>
          <w:szCs w:val="28"/>
        </w:rPr>
        <w:tab/>
        <w:t xml:space="preserve">В </w:t>
      </w:r>
      <w:r>
        <w:rPr>
          <w:szCs w:val="28"/>
        </w:rPr>
        <w:t xml:space="preserve">настоящем </w:t>
      </w:r>
      <w:r w:rsidRPr="00492235">
        <w:rPr>
          <w:szCs w:val="28"/>
        </w:rPr>
        <w:t xml:space="preserve">Докладе </w:t>
      </w:r>
      <w:r>
        <w:rPr>
          <w:szCs w:val="28"/>
        </w:rPr>
        <w:t>приведены результаты</w:t>
      </w:r>
      <w:r w:rsidRPr="00492235">
        <w:rPr>
          <w:szCs w:val="28"/>
        </w:rPr>
        <w:t xml:space="preserve"> анализ</w:t>
      </w:r>
      <w:r>
        <w:rPr>
          <w:szCs w:val="28"/>
        </w:rPr>
        <w:t>а</w:t>
      </w:r>
      <w:r w:rsidRPr="00492235">
        <w:rPr>
          <w:szCs w:val="28"/>
        </w:rPr>
        <w:t xml:space="preserve"> состояния конкурентной среды в Пермском муниципальном районе на основе данных Территориального органа Федеральной службы государственной статистики по Пермскому краю, данных функциональных органов администрации района, результатов мониторингов и опросов хозяйствующих субъектов и потребителей </w:t>
      </w:r>
      <w:r>
        <w:rPr>
          <w:szCs w:val="28"/>
        </w:rPr>
        <w:t xml:space="preserve">Пермского муниципального района </w:t>
      </w:r>
      <w:r w:rsidRPr="00492235">
        <w:rPr>
          <w:szCs w:val="28"/>
        </w:rPr>
        <w:t>Пермского края.</w:t>
      </w:r>
    </w:p>
    <w:p w:rsidR="007104FE" w:rsidRPr="00492235" w:rsidRDefault="007104FE" w:rsidP="007104FE">
      <w:pPr>
        <w:spacing w:line="360" w:lineRule="exact"/>
        <w:ind w:firstLine="709"/>
        <w:jc w:val="both"/>
        <w:rPr>
          <w:szCs w:val="28"/>
        </w:rPr>
      </w:pPr>
      <w:r w:rsidRPr="00492235">
        <w:rPr>
          <w:szCs w:val="28"/>
        </w:rPr>
        <w:t xml:space="preserve">Кроме того, в </w:t>
      </w:r>
      <w:r>
        <w:rPr>
          <w:szCs w:val="28"/>
        </w:rPr>
        <w:t xml:space="preserve">настоящем </w:t>
      </w:r>
      <w:r w:rsidRPr="00492235">
        <w:rPr>
          <w:szCs w:val="28"/>
        </w:rPr>
        <w:t xml:space="preserve">Докладе отражены принятые администрацией района меры по развитию конкуренции, включая информацию о ходе выполнения мероприятий </w:t>
      </w:r>
      <w:r w:rsidRPr="00492235">
        <w:t>Плана мероприятий («дорожной карты») по развитию конкурентной среды на территории Пермского муниципального района, утвержденного постановлением администрации Пермского муниципального района от 30.12.2019 № 980 (далее соответственно – постановление от 30.12.2019 № 980, «Дорожная карта» по развитию конкурентной среды)</w:t>
      </w:r>
      <w:r w:rsidRPr="00492235">
        <w:rPr>
          <w:szCs w:val="28"/>
        </w:rPr>
        <w:t>.</w:t>
      </w:r>
    </w:p>
    <w:p w:rsidR="007104FE" w:rsidRPr="00492235" w:rsidRDefault="007104FE" w:rsidP="007104FE">
      <w:pPr>
        <w:spacing w:line="360" w:lineRule="exact"/>
        <w:ind w:firstLine="709"/>
        <w:jc w:val="both"/>
        <w:rPr>
          <w:szCs w:val="28"/>
        </w:rPr>
      </w:pPr>
      <w:r w:rsidRPr="00492235">
        <w:rPr>
          <w:szCs w:val="28"/>
        </w:rPr>
        <w:t>Настоящий Доклад размещен:</w:t>
      </w:r>
    </w:p>
    <w:p w:rsidR="007104FE" w:rsidRPr="00492235" w:rsidRDefault="007104FE" w:rsidP="007104FE">
      <w:pPr>
        <w:spacing w:line="360" w:lineRule="exact"/>
        <w:ind w:firstLine="709"/>
        <w:jc w:val="both"/>
        <w:rPr>
          <w:szCs w:val="28"/>
        </w:rPr>
      </w:pPr>
      <w:r>
        <w:rPr>
          <w:szCs w:val="28"/>
        </w:rPr>
        <w:t>–</w:t>
      </w:r>
      <w:r w:rsidRPr="00492235">
        <w:rPr>
          <w:szCs w:val="28"/>
        </w:rPr>
        <w:t xml:space="preserve"> на официальном сайте Пермского муниципального района </w:t>
      </w:r>
      <w:r w:rsidRPr="00492235">
        <w:rPr>
          <w:szCs w:val="28"/>
          <w:lang w:val="en-US"/>
        </w:rPr>
        <w:t>www</w:t>
      </w:r>
      <w:r w:rsidRPr="00492235">
        <w:rPr>
          <w:szCs w:val="28"/>
        </w:rPr>
        <w:t>.</w:t>
      </w:r>
      <w:r w:rsidRPr="00492235">
        <w:rPr>
          <w:szCs w:val="28"/>
          <w:lang w:val="en-US"/>
        </w:rPr>
        <w:t>permraion</w:t>
      </w:r>
      <w:r w:rsidRPr="00492235">
        <w:rPr>
          <w:szCs w:val="28"/>
        </w:rPr>
        <w:t>.</w:t>
      </w:r>
      <w:r w:rsidRPr="00492235">
        <w:rPr>
          <w:szCs w:val="28"/>
          <w:lang w:val="en-US"/>
        </w:rPr>
        <w:t>ru</w:t>
      </w:r>
      <w:r w:rsidRPr="00492235">
        <w:rPr>
          <w:szCs w:val="28"/>
        </w:rPr>
        <w:t xml:space="preserve"> в сети Интернет (далее – сайт района) во вкладке «Развитие конкуренции. Антимонопольный комплаенс» в разделе «Доклады о состоянии и развитии конкуренции» по адресу: http://permraion.ru/dokladyi</w:t>
      </w:r>
      <w:r>
        <w:rPr>
          <w:szCs w:val="28"/>
        </w:rPr>
        <w:t>–</w:t>
      </w:r>
      <w:r w:rsidRPr="00492235">
        <w:rPr>
          <w:szCs w:val="28"/>
        </w:rPr>
        <w:t>o-sostoyanii-i-razvitiya-konkurentsii/;</w:t>
      </w:r>
    </w:p>
    <w:p w:rsidR="007104FE" w:rsidRPr="00492235" w:rsidRDefault="007104FE" w:rsidP="007104FE">
      <w:pPr>
        <w:spacing w:line="360" w:lineRule="exact"/>
        <w:ind w:firstLine="709"/>
        <w:jc w:val="both"/>
        <w:rPr>
          <w:szCs w:val="28"/>
        </w:rPr>
      </w:pPr>
      <w:r>
        <w:rPr>
          <w:szCs w:val="28"/>
        </w:rPr>
        <w:t>–</w:t>
      </w:r>
      <w:r w:rsidRPr="00492235">
        <w:rPr>
          <w:szCs w:val="28"/>
        </w:rPr>
        <w:t xml:space="preserve"> на официальном сайте Управления </w:t>
      </w:r>
      <w:r w:rsidRPr="00492235">
        <w:rPr>
          <w:szCs w:val="28"/>
          <w:lang w:val="en-US"/>
        </w:rPr>
        <w:t>www</w:t>
      </w:r>
      <w:r w:rsidRPr="00492235">
        <w:rPr>
          <w:szCs w:val="28"/>
        </w:rPr>
        <w:t>.</w:t>
      </w:r>
      <w:r w:rsidRPr="00492235">
        <w:rPr>
          <w:szCs w:val="28"/>
          <w:lang w:val="en-US"/>
        </w:rPr>
        <w:t>ush</w:t>
      </w:r>
      <w:r w:rsidRPr="00492235">
        <w:rPr>
          <w:szCs w:val="28"/>
        </w:rPr>
        <w:t>.</w:t>
      </w:r>
      <w:r w:rsidRPr="00492235">
        <w:rPr>
          <w:szCs w:val="28"/>
          <w:lang w:val="en-US"/>
        </w:rPr>
        <w:t>permraion</w:t>
      </w:r>
      <w:r w:rsidRPr="00492235">
        <w:rPr>
          <w:szCs w:val="28"/>
        </w:rPr>
        <w:t>.</w:t>
      </w:r>
      <w:r w:rsidRPr="00492235">
        <w:rPr>
          <w:szCs w:val="28"/>
          <w:lang w:val="en-US"/>
        </w:rPr>
        <w:t>ru</w:t>
      </w:r>
      <w:r w:rsidRPr="00492235">
        <w:rPr>
          <w:szCs w:val="28"/>
        </w:rPr>
        <w:t xml:space="preserve"> в сети Интернет (далее – сайт Управления) во вкладке «Развитие предпринимательства ПМР» раздел «Развитие конкуренции. Антимонопольный комплаенс» папка «Доклады о состоянии и развитии конкуренции» по адресу: http://ush.permraion.ru/page/doklady-o-sostoyanii-i-razvitiya-konkurencii.</w:t>
      </w:r>
    </w:p>
    <w:p w:rsidR="007104FE" w:rsidRPr="00492235" w:rsidRDefault="007104FE" w:rsidP="007104FE">
      <w:pPr>
        <w:spacing w:line="360" w:lineRule="exact"/>
        <w:ind w:firstLine="709"/>
        <w:jc w:val="both"/>
        <w:rPr>
          <w:szCs w:val="28"/>
        </w:rPr>
      </w:pPr>
      <w:r w:rsidRPr="00492235">
        <w:rPr>
          <w:szCs w:val="28"/>
        </w:rPr>
        <w:t>Администрация района в текущем году продолжала взаимодействие с Министерством экономического развития и инвестиций Пермского края (далее – Министерство), в том числе и в рамках заключенного Соглашения между Министерством экономического развития и</w:t>
      </w:r>
      <w:r>
        <w:rPr>
          <w:szCs w:val="28"/>
        </w:rPr>
        <w:t xml:space="preserve"> </w:t>
      </w:r>
      <w:r w:rsidRPr="00492235">
        <w:rPr>
          <w:szCs w:val="28"/>
        </w:rPr>
        <w:t xml:space="preserve">инвестиций Пермского края </w:t>
      </w:r>
      <w:r w:rsidRPr="00492235">
        <w:rPr>
          <w:szCs w:val="28"/>
        </w:rPr>
        <w:lastRenderedPageBreak/>
        <w:t>и администрацией Пермского муниципального района о внедрении в Пермском крае стандарта развития конкуренции в субъектах Российской Федерации от 24.06.2019 № СЭД-18-01-18-17.</w:t>
      </w:r>
    </w:p>
    <w:p w:rsidR="007104FE" w:rsidRPr="00492235" w:rsidRDefault="007104FE" w:rsidP="007104FE">
      <w:pPr>
        <w:spacing w:line="360" w:lineRule="exact"/>
        <w:ind w:firstLine="709"/>
        <w:jc w:val="both"/>
        <w:rPr>
          <w:szCs w:val="28"/>
        </w:rPr>
      </w:pPr>
      <w:r w:rsidRPr="00492235">
        <w:rPr>
          <w:szCs w:val="28"/>
        </w:rPr>
        <w:t>Ответственным за содействие развитию конкуренции в субъектах Российской Федерации на территории Пермского муниципального района является Управление на основании распоряжения администрации Пермского муниципального от 25.03.2019 № 42 «О внесении изменений в распоряжение администрации Пермского муниципального района от 04.08.2016 № 141-р «Об определении уполномоченного органа ответственного за внедрение стандарта развития конкуренции».</w:t>
      </w:r>
    </w:p>
    <w:p w:rsidR="007104FE" w:rsidRPr="00492235" w:rsidRDefault="007104FE" w:rsidP="007104FE">
      <w:pPr>
        <w:spacing w:line="360" w:lineRule="exact"/>
        <w:ind w:firstLine="709"/>
        <w:jc w:val="both"/>
        <w:rPr>
          <w:rFonts w:eastAsia="Arial Unicode MS"/>
        </w:rPr>
      </w:pPr>
      <w:r w:rsidRPr="00492235">
        <w:rPr>
          <w:rFonts w:eastAsia="Arial Unicode MS"/>
        </w:rPr>
        <w:t xml:space="preserve">Представителями структурных подразделений администрации района в 2020 году было принято участие в курсах повышения квалификации «Внедрение антимонопольного комплаенса органами власти: система выявления, оценки и минимизации рисков. Рекомендации ФАС России» (с 28 по 29 октября </w:t>
      </w:r>
      <w:r w:rsidRPr="00492235">
        <w:rPr>
          <w:rFonts w:eastAsia="Arial Unicode MS"/>
        </w:rPr>
        <w:br/>
        <w:t>2020 года).</w:t>
      </w:r>
    </w:p>
    <w:p w:rsidR="007104FE" w:rsidRPr="00492235" w:rsidRDefault="007104FE" w:rsidP="007104FE">
      <w:pPr>
        <w:spacing w:line="360" w:lineRule="exact"/>
        <w:ind w:firstLine="709"/>
        <w:jc w:val="both"/>
        <w:rPr>
          <w:rFonts w:eastAsia="Arial Unicode MS"/>
        </w:rPr>
      </w:pPr>
      <w:r w:rsidRPr="00492235">
        <w:rPr>
          <w:rFonts w:eastAsia="Arial Unicode MS"/>
        </w:rPr>
        <w:t xml:space="preserve">В текущем году на территории муниципального образования осуществлялась реализация мероприятий «Дорожной карты» </w:t>
      </w:r>
      <w:r w:rsidRPr="00492235">
        <w:t>по развитию конкурентной среды</w:t>
      </w:r>
      <w:r w:rsidRPr="00492235">
        <w:rPr>
          <w:rFonts w:eastAsia="Arial Unicode MS"/>
        </w:rPr>
        <w:t>, в том числе на следующих утвержденных постановлением от</w:t>
      </w:r>
      <w:r w:rsidRPr="00492235">
        <w:rPr>
          <w:rFonts w:eastAsia="Arial Unicode MS"/>
          <w:szCs w:val="28"/>
        </w:rPr>
        <w:t xml:space="preserve"> 30.12.2019 № 980 рынках:</w:t>
      </w:r>
    </w:p>
    <w:p w:rsidR="007104FE" w:rsidRPr="00492235" w:rsidRDefault="007104FE" w:rsidP="007104FE">
      <w:pPr>
        <w:spacing w:line="360" w:lineRule="exact"/>
        <w:ind w:firstLine="709"/>
        <w:jc w:val="both"/>
        <w:rPr>
          <w:bCs/>
          <w:szCs w:val="28"/>
        </w:rPr>
      </w:pPr>
      <w:r w:rsidRPr="00492235">
        <w:rPr>
          <w:szCs w:val="28"/>
        </w:rPr>
        <w:t xml:space="preserve">1. Рынок теплоснабжения (производство тепловой энергии). </w:t>
      </w:r>
      <w:r w:rsidRPr="00492235">
        <w:rPr>
          <w:szCs w:val="28"/>
        </w:rPr>
        <w:br/>
        <w:t xml:space="preserve">        </w:t>
      </w:r>
      <w:r w:rsidRPr="00492235">
        <w:rPr>
          <w:szCs w:val="28"/>
        </w:rPr>
        <w:tab/>
        <w:t>2. Рынок оказания услуг по перевозке пассажиров автомобильным транспортом по муниципальным маршрутам регулярных перевозок</w:t>
      </w:r>
      <w:r w:rsidRPr="00492235">
        <w:rPr>
          <w:color w:val="000000"/>
          <w:szCs w:val="28"/>
        </w:rPr>
        <w:t>.</w:t>
      </w:r>
      <w:r w:rsidRPr="00492235">
        <w:rPr>
          <w:color w:val="000000"/>
          <w:szCs w:val="28"/>
        </w:rPr>
        <w:br/>
      </w:r>
      <w:r w:rsidRPr="00492235">
        <w:rPr>
          <w:szCs w:val="28"/>
        </w:rPr>
        <w:t xml:space="preserve">          3. Сфера наружной рекламы. </w:t>
      </w:r>
      <w:r w:rsidRPr="00492235">
        <w:rPr>
          <w:szCs w:val="28"/>
        </w:rPr>
        <w:br/>
        <w:t xml:space="preserve">          4. Рынок услуг дошкольного образования.</w:t>
      </w:r>
      <w:r w:rsidRPr="00492235">
        <w:rPr>
          <w:bCs/>
          <w:szCs w:val="28"/>
        </w:rPr>
        <w:t xml:space="preserve"> </w:t>
      </w:r>
    </w:p>
    <w:p w:rsidR="007104FE" w:rsidRPr="00492235" w:rsidRDefault="007104FE" w:rsidP="007104FE">
      <w:pPr>
        <w:spacing w:line="360" w:lineRule="exact"/>
        <w:ind w:firstLine="709"/>
        <w:jc w:val="both"/>
        <w:rPr>
          <w:bCs/>
          <w:szCs w:val="28"/>
        </w:rPr>
      </w:pPr>
      <w:r w:rsidRPr="00492235">
        <w:rPr>
          <w:bCs/>
          <w:szCs w:val="28"/>
        </w:rPr>
        <w:t>5. Рынок услуг дополнительного образования детей.</w:t>
      </w:r>
    </w:p>
    <w:p w:rsidR="007104FE" w:rsidRPr="00492235" w:rsidRDefault="007104FE" w:rsidP="007104FE">
      <w:pPr>
        <w:spacing w:line="360" w:lineRule="exact"/>
        <w:ind w:firstLine="709"/>
        <w:jc w:val="both"/>
        <w:rPr>
          <w:szCs w:val="28"/>
        </w:rPr>
      </w:pPr>
      <w:r w:rsidRPr="00492235">
        <w:rPr>
          <w:szCs w:val="28"/>
        </w:rPr>
        <w:t xml:space="preserve">6. Рынок услуг детского отдыха и оздоровления. </w:t>
      </w:r>
    </w:p>
    <w:p w:rsidR="007104FE" w:rsidRPr="00492235" w:rsidRDefault="007104FE" w:rsidP="007104FE">
      <w:pPr>
        <w:spacing w:line="360" w:lineRule="exact"/>
        <w:ind w:firstLine="709"/>
        <w:jc w:val="both"/>
        <w:rPr>
          <w:szCs w:val="28"/>
        </w:rPr>
      </w:pPr>
      <w:r w:rsidRPr="00492235">
        <w:rPr>
          <w:szCs w:val="28"/>
        </w:rPr>
        <w:t>7. Рынок семеноводства.</w:t>
      </w:r>
    </w:p>
    <w:p w:rsidR="007104FE" w:rsidRPr="00492235" w:rsidRDefault="007104FE" w:rsidP="007104FE">
      <w:pPr>
        <w:spacing w:line="360" w:lineRule="exact"/>
        <w:ind w:firstLine="709"/>
        <w:jc w:val="both"/>
        <w:rPr>
          <w:szCs w:val="28"/>
        </w:rPr>
      </w:pPr>
    </w:p>
    <w:p w:rsidR="007104FE" w:rsidRPr="00492235" w:rsidRDefault="007104FE" w:rsidP="007104FE">
      <w:pPr>
        <w:spacing w:line="360" w:lineRule="exact"/>
        <w:ind w:firstLine="709"/>
        <w:jc w:val="both"/>
        <w:rPr>
          <w:szCs w:val="28"/>
        </w:rPr>
      </w:pPr>
    </w:p>
    <w:p w:rsidR="007104FE" w:rsidRPr="00492235" w:rsidRDefault="007104FE" w:rsidP="007104FE">
      <w:pPr>
        <w:spacing w:line="360" w:lineRule="exact"/>
        <w:ind w:firstLine="709"/>
        <w:jc w:val="both"/>
        <w:rPr>
          <w:szCs w:val="28"/>
        </w:rPr>
      </w:pPr>
    </w:p>
    <w:p w:rsidR="007104FE" w:rsidRPr="00492235" w:rsidRDefault="007104FE" w:rsidP="007104FE">
      <w:pPr>
        <w:spacing w:line="360" w:lineRule="exact"/>
        <w:ind w:firstLine="709"/>
        <w:jc w:val="both"/>
        <w:rPr>
          <w:szCs w:val="28"/>
        </w:rPr>
      </w:pPr>
    </w:p>
    <w:p w:rsidR="007104FE" w:rsidRPr="00492235" w:rsidRDefault="007104FE" w:rsidP="007104FE">
      <w:pPr>
        <w:spacing w:line="360" w:lineRule="exact"/>
        <w:ind w:firstLine="709"/>
        <w:jc w:val="both"/>
        <w:rPr>
          <w:szCs w:val="28"/>
        </w:rPr>
      </w:pPr>
    </w:p>
    <w:p w:rsidR="007104FE" w:rsidRPr="00492235" w:rsidRDefault="007104FE" w:rsidP="007104FE">
      <w:pPr>
        <w:spacing w:line="360" w:lineRule="exact"/>
        <w:ind w:firstLine="709"/>
        <w:jc w:val="both"/>
        <w:rPr>
          <w:szCs w:val="28"/>
        </w:rPr>
      </w:pPr>
    </w:p>
    <w:p w:rsidR="007104FE" w:rsidRPr="00492235" w:rsidRDefault="007104FE" w:rsidP="007104FE">
      <w:pPr>
        <w:spacing w:line="360" w:lineRule="exact"/>
        <w:ind w:firstLine="709"/>
        <w:jc w:val="both"/>
        <w:rPr>
          <w:szCs w:val="28"/>
        </w:rPr>
      </w:pPr>
    </w:p>
    <w:p w:rsidR="007104FE" w:rsidRPr="00492235" w:rsidRDefault="007104FE" w:rsidP="007104FE">
      <w:pPr>
        <w:spacing w:line="360" w:lineRule="exact"/>
        <w:ind w:firstLine="709"/>
        <w:jc w:val="both"/>
        <w:rPr>
          <w:szCs w:val="28"/>
        </w:rPr>
      </w:pPr>
    </w:p>
    <w:p w:rsidR="007104FE" w:rsidRPr="00492235" w:rsidRDefault="007104FE" w:rsidP="007104FE">
      <w:pPr>
        <w:spacing w:line="360" w:lineRule="exact"/>
        <w:ind w:firstLine="709"/>
        <w:jc w:val="both"/>
        <w:rPr>
          <w:szCs w:val="28"/>
        </w:rPr>
      </w:pPr>
    </w:p>
    <w:p w:rsidR="007104FE" w:rsidRPr="00492235" w:rsidRDefault="007104FE" w:rsidP="007104FE">
      <w:pPr>
        <w:spacing w:line="360" w:lineRule="exact"/>
        <w:ind w:firstLine="709"/>
        <w:jc w:val="both"/>
        <w:rPr>
          <w:szCs w:val="28"/>
        </w:rPr>
      </w:pPr>
    </w:p>
    <w:p w:rsidR="007104FE" w:rsidRPr="00492235" w:rsidRDefault="007104FE" w:rsidP="007104FE">
      <w:pPr>
        <w:pStyle w:val="af5"/>
        <w:shd w:val="clear" w:color="auto" w:fill="FFFFFF"/>
        <w:spacing w:line="360" w:lineRule="exact"/>
        <w:jc w:val="center"/>
        <w:rPr>
          <w:szCs w:val="28"/>
        </w:rPr>
        <w:sectPr w:rsidR="007104FE" w:rsidRPr="00492235" w:rsidSect="007104FE">
          <w:headerReference w:type="even" r:id="rId5"/>
          <w:headerReference w:type="default" r:id="rId6"/>
          <w:footerReference w:type="default" r:id="rId7"/>
          <w:footerReference w:type="first" r:id="rId8"/>
          <w:pgSz w:w="11907" w:h="16840" w:code="9"/>
          <w:pgMar w:top="1134" w:right="567" w:bottom="1134" w:left="1701" w:header="567" w:footer="567" w:gutter="0"/>
          <w:cols w:space="720"/>
          <w:noEndnote/>
          <w:titlePg/>
        </w:sectPr>
      </w:pPr>
    </w:p>
    <w:p w:rsidR="007104FE" w:rsidRPr="00492235" w:rsidRDefault="007104FE" w:rsidP="007104FE">
      <w:pPr>
        <w:spacing w:line="360" w:lineRule="exact"/>
        <w:jc w:val="center"/>
        <w:rPr>
          <w:b/>
          <w:szCs w:val="28"/>
        </w:rPr>
      </w:pPr>
      <w:r w:rsidRPr="00492235">
        <w:rPr>
          <w:b/>
          <w:szCs w:val="28"/>
        </w:rPr>
        <w:lastRenderedPageBreak/>
        <w:t xml:space="preserve">Информация о ходе выполнения мероприятий </w:t>
      </w:r>
      <w:r w:rsidRPr="00492235">
        <w:rPr>
          <w:b/>
        </w:rPr>
        <w:t>Плана мероприятий («дорожной карты») по развитию конкурентной среды на территории Пермского муниципального района в 2020 году</w:t>
      </w:r>
    </w:p>
    <w:p w:rsidR="007104FE" w:rsidRPr="00492235" w:rsidRDefault="007104FE" w:rsidP="007104FE">
      <w:pPr>
        <w:numPr>
          <w:ilvl w:val="0"/>
          <w:numId w:val="3"/>
        </w:numPr>
        <w:shd w:val="clear" w:color="auto" w:fill="FFFFFF"/>
        <w:spacing w:line="360" w:lineRule="exact"/>
        <w:jc w:val="center"/>
        <w:rPr>
          <w:b/>
          <w:szCs w:val="28"/>
        </w:rPr>
      </w:pPr>
      <w:r w:rsidRPr="00492235">
        <w:rPr>
          <w:b/>
          <w:szCs w:val="28"/>
        </w:rPr>
        <w:t>Мероприятия на товарных рынках Пермского муниципального района</w:t>
      </w: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44"/>
        <w:gridCol w:w="3028"/>
        <w:gridCol w:w="694"/>
        <w:gridCol w:w="790"/>
        <w:gridCol w:w="1725"/>
        <w:gridCol w:w="3287"/>
        <w:gridCol w:w="4954"/>
      </w:tblGrid>
      <w:tr w:rsidR="007104FE" w:rsidRPr="00492235" w:rsidTr="004368FE">
        <w:tc>
          <w:tcPr>
            <w:tcW w:w="181" w:type="pct"/>
            <w:vMerge w:val="restart"/>
            <w:shd w:val="clear" w:color="auto" w:fill="FFFFFF"/>
            <w:tcMar>
              <w:top w:w="62" w:type="dxa"/>
              <w:left w:w="62" w:type="dxa"/>
              <w:bottom w:w="62" w:type="dxa"/>
              <w:right w:w="62" w:type="dxa"/>
            </w:tcMar>
            <w:hideMark/>
          </w:tcPr>
          <w:p w:rsidR="007104FE" w:rsidRPr="00492235" w:rsidRDefault="007104FE" w:rsidP="004368FE">
            <w:pPr>
              <w:pStyle w:val="af5"/>
              <w:shd w:val="clear" w:color="auto" w:fill="FFFFFF"/>
              <w:spacing w:line="360" w:lineRule="exact"/>
              <w:jc w:val="center"/>
              <w:rPr>
                <w:szCs w:val="28"/>
              </w:rPr>
            </w:pPr>
            <w:r w:rsidRPr="00492235">
              <w:rPr>
                <w:szCs w:val="28"/>
              </w:rPr>
              <w:t>№ п/п</w:t>
            </w:r>
          </w:p>
        </w:tc>
        <w:tc>
          <w:tcPr>
            <w:tcW w:w="1008" w:type="pct"/>
            <w:vMerge w:val="restart"/>
            <w:shd w:val="clear" w:color="auto" w:fill="FFFFFF"/>
            <w:tcMar>
              <w:top w:w="62" w:type="dxa"/>
              <w:left w:w="62" w:type="dxa"/>
              <w:bottom w:w="62" w:type="dxa"/>
              <w:right w:w="62" w:type="dxa"/>
            </w:tcMar>
            <w:hideMark/>
          </w:tcPr>
          <w:p w:rsidR="007104FE" w:rsidRPr="00492235" w:rsidRDefault="007104FE" w:rsidP="004368FE">
            <w:pPr>
              <w:pStyle w:val="af5"/>
              <w:shd w:val="clear" w:color="auto" w:fill="FFFFFF"/>
              <w:spacing w:line="360" w:lineRule="exact"/>
              <w:jc w:val="center"/>
              <w:rPr>
                <w:szCs w:val="28"/>
              </w:rPr>
            </w:pPr>
            <w:r w:rsidRPr="00492235">
              <w:rPr>
                <w:szCs w:val="28"/>
              </w:rPr>
              <w:t>Ключевой показатель развития конкуренции</w:t>
            </w:r>
          </w:p>
        </w:tc>
        <w:tc>
          <w:tcPr>
            <w:tcW w:w="1068" w:type="pct"/>
            <w:gridSpan w:val="3"/>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Значение ключевого показателя за 2020 год</w:t>
            </w:r>
          </w:p>
        </w:tc>
        <w:tc>
          <w:tcPr>
            <w:tcW w:w="1094" w:type="pct"/>
            <w:vMerge w:val="restar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Наименование мероприятия</w:t>
            </w:r>
          </w:p>
        </w:tc>
        <w:tc>
          <w:tcPr>
            <w:tcW w:w="1649" w:type="pct"/>
            <w:vMerge w:val="restar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Принятые меры</w:t>
            </w:r>
          </w:p>
        </w:tc>
      </w:tr>
      <w:tr w:rsidR="007104FE" w:rsidRPr="00492235" w:rsidTr="004368FE">
        <w:trPr>
          <w:tblHeader/>
        </w:trPr>
        <w:tc>
          <w:tcPr>
            <w:tcW w:w="181" w:type="pct"/>
            <w:vMerge/>
            <w:shd w:val="clear" w:color="auto" w:fill="FFFFFF"/>
            <w:tcMar>
              <w:top w:w="62" w:type="dxa"/>
              <w:left w:w="62" w:type="dxa"/>
              <w:bottom w:w="62" w:type="dxa"/>
              <w:right w:w="62" w:type="dxa"/>
            </w:tcMar>
            <w:hideMark/>
          </w:tcPr>
          <w:p w:rsidR="007104FE" w:rsidRPr="00492235" w:rsidRDefault="007104FE" w:rsidP="004368FE">
            <w:pPr>
              <w:pStyle w:val="af5"/>
              <w:shd w:val="clear" w:color="auto" w:fill="FFFFFF"/>
              <w:spacing w:line="360" w:lineRule="exact"/>
              <w:jc w:val="center"/>
              <w:rPr>
                <w:szCs w:val="28"/>
              </w:rPr>
            </w:pPr>
          </w:p>
        </w:tc>
        <w:tc>
          <w:tcPr>
            <w:tcW w:w="1008" w:type="pct"/>
            <w:vMerge/>
            <w:shd w:val="clear" w:color="auto" w:fill="FFFFFF"/>
            <w:tcMar>
              <w:top w:w="62" w:type="dxa"/>
              <w:left w:w="62" w:type="dxa"/>
              <w:bottom w:w="62" w:type="dxa"/>
              <w:right w:w="62" w:type="dxa"/>
            </w:tcMar>
            <w:hideMark/>
          </w:tcPr>
          <w:p w:rsidR="007104FE" w:rsidRPr="00492235" w:rsidRDefault="007104FE" w:rsidP="004368FE">
            <w:pPr>
              <w:pStyle w:val="af5"/>
              <w:shd w:val="clear" w:color="auto" w:fill="FFFFFF"/>
              <w:spacing w:line="360" w:lineRule="exact"/>
              <w:jc w:val="center"/>
              <w:rPr>
                <w:szCs w:val="28"/>
              </w:rPr>
            </w:pPr>
          </w:p>
        </w:tc>
        <w:tc>
          <w:tcPr>
            <w:tcW w:w="231" w:type="pct"/>
            <w:shd w:val="clear" w:color="auto" w:fill="FFFFFF"/>
            <w:tcMar>
              <w:top w:w="62" w:type="dxa"/>
              <w:left w:w="62" w:type="dxa"/>
              <w:bottom w:w="62" w:type="dxa"/>
              <w:right w:w="62" w:type="dxa"/>
            </w:tcMar>
            <w:hideMark/>
          </w:tcPr>
          <w:p w:rsidR="007104FE" w:rsidRPr="00492235" w:rsidRDefault="007104FE" w:rsidP="004368FE">
            <w:pPr>
              <w:pStyle w:val="af5"/>
              <w:shd w:val="clear" w:color="auto" w:fill="FFFFFF"/>
              <w:spacing w:line="360" w:lineRule="exact"/>
              <w:jc w:val="center"/>
              <w:rPr>
                <w:szCs w:val="28"/>
              </w:rPr>
            </w:pPr>
            <w:r w:rsidRPr="00492235">
              <w:rPr>
                <w:szCs w:val="28"/>
              </w:rPr>
              <w:t>план</w:t>
            </w:r>
          </w:p>
        </w:tc>
        <w:tc>
          <w:tcPr>
            <w:tcW w:w="263" w:type="pct"/>
            <w:shd w:val="clear" w:color="auto" w:fill="FFFFFF"/>
            <w:tcMar>
              <w:top w:w="62" w:type="dxa"/>
              <w:left w:w="62" w:type="dxa"/>
              <w:bottom w:w="62" w:type="dxa"/>
              <w:right w:w="62" w:type="dxa"/>
            </w:tcMar>
            <w:hideMark/>
          </w:tcPr>
          <w:p w:rsidR="007104FE" w:rsidRPr="00492235" w:rsidRDefault="007104FE" w:rsidP="004368FE">
            <w:pPr>
              <w:pStyle w:val="af5"/>
              <w:shd w:val="clear" w:color="auto" w:fill="FFFFFF"/>
              <w:spacing w:line="360" w:lineRule="exact"/>
              <w:jc w:val="center"/>
              <w:rPr>
                <w:szCs w:val="28"/>
              </w:rPr>
            </w:pPr>
            <w:r w:rsidRPr="00492235">
              <w:rPr>
                <w:szCs w:val="28"/>
              </w:rPr>
              <w:t>факт</w:t>
            </w:r>
          </w:p>
        </w:tc>
        <w:tc>
          <w:tcPr>
            <w:tcW w:w="574" w:type="pct"/>
            <w:shd w:val="clear" w:color="auto" w:fill="FFFFFF"/>
          </w:tcPr>
          <w:p w:rsidR="007104FE" w:rsidRPr="00492235" w:rsidRDefault="007104FE" w:rsidP="004368FE">
            <w:pPr>
              <w:pStyle w:val="af5"/>
              <w:shd w:val="clear" w:color="auto" w:fill="FFFFFF"/>
              <w:spacing w:line="360" w:lineRule="exact"/>
              <w:jc w:val="center"/>
              <w:rPr>
                <w:szCs w:val="28"/>
              </w:rPr>
            </w:pPr>
            <w:r w:rsidRPr="00492235">
              <w:rPr>
                <w:szCs w:val="28"/>
              </w:rPr>
              <w:t>Отклонение, %</w:t>
            </w:r>
          </w:p>
        </w:tc>
        <w:tc>
          <w:tcPr>
            <w:tcW w:w="1094"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1649"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r>
      <w:tr w:rsidR="007104FE" w:rsidRPr="00492235" w:rsidTr="004368FE">
        <w:tc>
          <w:tcPr>
            <w:tcW w:w="18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1</w:t>
            </w:r>
          </w:p>
        </w:tc>
        <w:tc>
          <w:tcPr>
            <w:tcW w:w="1008"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2</w:t>
            </w:r>
          </w:p>
        </w:tc>
        <w:tc>
          <w:tcPr>
            <w:tcW w:w="23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3</w:t>
            </w:r>
          </w:p>
        </w:tc>
        <w:tc>
          <w:tcPr>
            <w:tcW w:w="263"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4</w:t>
            </w:r>
          </w:p>
        </w:tc>
        <w:tc>
          <w:tcPr>
            <w:tcW w:w="574" w:type="pct"/>
            <w:shd w:val="clear" w:color="auto" w:fill="FFFFFF"/>
          </w:tcPr>
          <w:p w:rsidR="007104FE" w:rsidRPr="00492235" w:rsidRDefault="007104FE" w:rsidP="004368FE">
            <w:pPr>
              <w:pStyle w:val="af5"/>
              <w:shd w:val="clear" w:color="auto" w:fill="FFFFFF"/>
              <w:spacing w:line="360" w:lineRule="exact"/>
              <w:jc w:val="center"/>
              <w:rPr>
                <w:szCs w:val="28"/>
              </w:rPr>
            </w:pPr>
            <w:r w:rsidRPr="00492235">
              <w:rPr>
                <w:szCs w:val="28"/>
              </w:rPr>
              <w:t>5</w:t>
            </w: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6</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7</w:t>
            </w:r>
          </w:p>
        </w:tc>
      </w:tr>
      <w:tr w:rsidR="007104FE" w:rsidRPr="00492235" w:rsidTr="004368FE">
        <w:tc>
          <w:tcPr>
            <w:tcW w:w="5000" w:type="pct"/>
            <w:gridSpan w:val="7"/>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b/>
                <w:szCs w:val="28"/>
              </w:rPr>
              <w:t>Рынок теплоснабжения (производство тепловой энергии)</w:t>
            </w:r>
          </w:p>
        </w:tc>
      </w:tr>
      <w:tr w:rsidR="007104FE" w:rsidRPr="00492235" w:rsidTr="004368FE">
        <w:tc>
          <w:tcPr>
            <w:tcW w:w="18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1.1.</w:t>
            </w:r>
          </w:p>
        </w:tc>
        <w:tc>
          <w:tcPr>
            <w:tcW w:w="1008"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Доля организаций частной формы собственности в сфере теплоснабжения (производство тепловой энергии), %</w:t>
            </w:r>
          </w:p>
        </w:tc>
        <w:tc>
          <w:tcPr>
            <w:tcW w:w="23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82,8</w:t>
            </w:r>
          </w:p>
        </w:tc>
        <w:tc>
          <w:tcPr>
            <w:tcW w:w="263"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82,25</w:t>
            </w:r>
          </w:p>
        </w:tc>
        <w:tc>
          <w:tcPr>
            <w:tcW w:w="574" w:type="pct"/>
            <w:shd w:val="clear" w:color="auto" w:fill="FFFFFF"/>
          </w:tcPr>
          <w:p w:rsidR="007104FE" w:rsidRPr="00492235" w:rsidRDefault="007104FE" w:rsidP="004368FE">
            <w:pPr>
              <w:pStyle w:val="af5"/>
              <w:shd w:val="clear" w:color="auto" w:fill="FFFFFF"/>
              <w:spacing w:line="360" w:lineRule="exact"/>
              <w:jc w:val="center"/>
              <w:rPr>
                <w:szCs w:val="28"/>
              </w:rPr>
            </w:pPr>
            <w:r w:rsidRPr="00492235">
              <w:rPr>
                <w:szCs w:val="28"/>
              </w:rPr>
              <w:t>99,34</w:t>
            </w: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Увеличение доли объектов теплоснабжения, переданных органами местного самоуправления негосударственным (немуниципальным) организациям в концессию</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В 2020 году заключены концессионные соглашения в отношении тепловых сетей Сылвенского сельского поселения и 6 котельных Пермского муниципального района.</w:t>
            </w:r>
          </w:p>
        </w:tc>
      </w:tr>
      <w:tr w:rsidR="007104FE" w:rsidRPr="00492235" w:rsidTr="004368FE">
        <w:tc>
          <w:tcPr>
            <w:tcW w:w="5000" w:type="pct"/>
            <w:gridSpan w:val="7"/>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b/>
                <w:szCs w:val="28"/>
              </w:rPr>
              <w:t>Рынок оказания услуг по перевозке пассажиров автомобильным транспортом по муниципальным маршрутам регулярных перевозок</w:t>
            </w:r>
          </w:p>
        </w:tc>
      </w:tr>
      <w:tr w:rsidR="007104FE" w:rsidRPr="00492235" w:rsidTr="004368FE">
        <w:tc>
          <w:tcPr>
            <w:tcW w:w="18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1.2.</w:t>
            </w:r>
          </w:p>
        </w:tc>
        <w:tc>
          <w:tcPr>
            <w:tcW w:w="1008"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 xml:space="preserve">Доля услуг (работ) по перевозке пассажиров автомобильным транспортом по </w:t>
            </w:r>
          </w:p>
        </w:tc>
        <w:tc>
          <w:tcPr>
            <w:tcW w:w="23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100</w:t>
            </w:r>
          </w:p>
        </w:tc>
        <w:tc>
          <w:tcPr>
            <w:tcW w:w="263"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100</w:t>
            </w:r>
          </w:p>
        </w:tc>
        <w:tc>
          <w:tcPr>
            <w:tcW w:w="574" w:type="pct"/>
            <w:shd w:val="clear" w:color="auto" w:fill="FFFFFF"/>
          </w:tcPr>
          <w:p w:rsidR="007104FE" w:rsidRPr="00492235" w:rsidRDefault="007104FE" w:rsidP="004368FE">
            <w:pPr>
              <w:pStyle w:val="af5"/>
              <w:shd w:val="clear" w:color="auto" w:fill="FFFFFF"/>
              <w:spacing w:line="360" w:lineRule="exact"/>
              <w:jc w:val="center"/>
              <w:rPr>
                <w:szCs w:val="28"/>
              </w:rPr>
            </w:pPr>
            <w:r w:rsidRPr="00492235">
              <w:rPr>
                <w:szCs w:val="28"/>
              </w:rPr>
              <w:t>100</w:t>
            </w: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 xml:space="preserve">Проведение конкурсных процедур по выбору перевозчиков для обслуживания </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 xml:space="preserve">В 2020 году было проведено 2 конкурсных процедуры по выбору перевозчиков для обслуживания </w:t>
            </w:r>
          </w:p>
        </w:tc>
      </w:tr>
      <w:tr w:rsidR="007104FE" w:rsidRPr="00492235" w:rsidTr="004368FE">
        <w:tc>
          <w:tcPr>
            <w:tcW w:w="18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lastRenderedPageBreak/>
              <w:t>1</w:t>
            </w:r>
          </w:p>
        </w:tc>
        <w:tc>
          <w:tcPr>
            <w:tcW w:w="1008"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2</w:t>
            </w:r>
          </w:p>
        </w:tc>
        <w:tc>
          <w:tcPr>
            <w:tcW w:w="23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3</w:t>
            </w:r>
          </w:p>
        </w:tc>
        <w:tc>
          <w:tcPr>
            <w:tcW w:w="263"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4</w:t>
            </w:r>
          </w:p>
        </w:tc>
        <w:tc>
          <w:tcPr>
            <w:tcW w:w="574" w:type="pct"/>
            <w:shd w:val="clear" w:color="auto" w:fill="FFFFFF"/>
          </w:tcPr>
          <w:p w:rsidR="007104FE" w:rsidRPr="00492235" w:rsidRDefault="007104FE" w:rsidP="004368FE">
            <w:pPr>
              <w:pStyle w:val="af5"/>
              <w:shd w:val="clear" w:color="auto" w:fill="FFFFFF"/>
              <w:spacing w:line="360" w:lineRule="exact"/>
              <w:jc w:val="center"/>
              <w:rPr>
                <w:szCs w:val="28"/>
              </w:rPr>
            </w:pPr>
            <w:r w:rsidRPr="00492235">
              <w:rPr>
                <w:szCs w:val="28"/>
              </w:rPr>
              <w:t>5</w:t>
            </w: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6</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7</w:t>
            </w:r>
          </w:p>
        </w:tc>
      </w:tr>
      <w:tr w:rsidR="007104FE" w:rsidRPr="00492235" w:rsidTr="004368FE">
        <w:tc>
          <w:tcPr>
            <w:tcW w:w="18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1008"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муниципальным маршрутам регулярных перевозок, оказанных (выполненных) организациями частной формы собственности, %</w:t>
            </w:r>
          </w:p>
        </w:tc>
        <w:tc>
          <w:tcPr>
            <w:tcW w:w="23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63"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574" w:type="pct"/>
            <w:shd w:val="clear" w:color="auto" w:fill="FFFFFF"/>
          </w:tcPr>
          <w:p w:rsidR="007104FE" w:rsidRPr="00492235" w:rsidRDefault="007104FE" w:rsidP="004368FE">
            <w:pPr>
              <w:pStyle w:val="af5"/>
              <w:shd w:val="clear" w:color="auto" w:fill="FFFFFF"/>
              <w:spacing w:line="360" w:lineRule="exact"/>
              <w:jc w:val="center"/>
              <w:rPr>
                <w:szCs w:val="28"/>
              </w:rPr>
            </w:pP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муниципальных маршрутов регулярных перевозок</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муниципальных маршрутов регулярных перевозок.</w:t>
            </w:r>
          </w:p>
        </w:tc>
      </w:tr>
      <w:tr w:rsidR="007104FE" w:rsidRPr="00492235" w:rsidTr="004368FE">
        <w:tc>
          <w:tcPr>
            <w:tcW w:w="5000" w:type="pct"/>
            <w:gridSpan w:val="7"/>
            <w:shd w:val="clear" w:color="auto" w:fill="FFFFFF"/>
            <w:tcMar>
              <w:top w:w="62" w:type="dxa"/>
              <w:left w:w="62" w:type="dxa"/>
              <w:bottom w:w="62" w:type="dxa"/>
              <w:right w:w="62" w:type="dxa"/>
            </w:tcMar>
          </w:tcPr>
          <w:p w:rsidR="007104FE" w:rsidRPr="00492235" w:rsidRDefault="007104FE" w:rsidP="004368FE">
            <w:pPr>
              <w:pStyle w:val="a6"/>
              <w:suppressAutoHyphens/>
              <w:spacing w:line="240" w:lineRule="auto"/>
              <w:ind w:firstLine="0"/>
              <w:jc w:val="center"/>
              <w:rPr>
                <w:szCs w:val="28"/>
              </w:rPr>
            </w:pPr>
            <w:r w:rsidRPr="00492235">
              <w:rPr>
                <w:b/>
                <w:szCs w:val="28"/>
              </w:rPr>
              <w:t>Сфера наружной рекламы</w:t>
            </w:r>
          </w:p>
        </w:tc>
      </w:tr>
      <w:tr w:rsidR="007104FE" w:rsidRPr="00492235" w:rsidTr="004368FE">
        <w:tc>
          <w:tcPr>
            <w:tcW w:w="5000" w:type="pct"/>
            <w:gridSpan w:val="7"/>
            <w:shd w:val="clear" w:color="auto" w:fill="FFFFFF"/>
            <w:tcMar>
              <w:top w:w="62" w:type="dxa"/>
              <w:left w:w="62" w:type="dxa"/>
              <w:bottom w:w="62" w:type="dxa"/>
              <w:right w:w="62" w:type="dxa"/>
            </w:tcMar>
          </w:tcPr>
          <w:p w:rsidR="007104FE" w:rsidRPr="00492235" w:rsidRDefault="007104FE" w:rsidP="004368FE">
            <w:pPr>
              <w:pStyle w:val="a6"/>
              <w:suppressAutoHyphens/>
              <w:spacing w:line="240" w:lineRule="auto"/>
              <w:ind w:firstLine="0"/>
              <w:rPr>
                <w:b/>
                <w:szCs w:val="28"/>
              </w:rPr>
            </w:pPr>
            <w:r w:rsidRPr="00492235">
              <w:rPr>
                <w:color w:val="000000"/>
                <w:szCs w:val="28"/>
              </w:rPr>
              <w:t>По состоянию на 01.01.2021 деятельность в сфере наружной рекламы в Пермском муниципальном районе осуществляют 12 хозяйствующих субъектов, из них 100% частной формы собственности.</w:t>
            </w:r>
          </w:p>
        </w:tc>
      </w:tr>
      <w:tr w:rsidR="007104FE" w:rsidRPr="00492235" w:rsidTr="004368FE">
        <w:tc>
          <w:tcPr>
            <w:tcW w:w="18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1.3.</w:t>
            </w:r>
          </w:p>
        </w:tc>
        <w:tc>
          <w:tcPr>
            <w:tcW w:w="1008"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Доля организаций частной формы собственности в сфере наружной рекламы, %</w:t>
            </w:r>
          </w:p>
        </w:tc>
        <w:tc>
          <w:tcPr>
            <w:tcW w:w="23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100</w:t>
            </w:r>
          </w:p>
        </w:tc>
        <w:tc>
          <w:tcPr>
            <w:tcW w:w="263"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100</w:t>
            </w:r>
          </w:p>
        </w:tc>
        <w:tc>
          <w:tcPr>
            <w:tcW w:w="574" w:type="pct"/>
            <w:shd w:val="clear" w:color="auto" w:fill="FFFFFF"/>
          </w:tcPr>
          <w:p w:rsidR="007104FE" w:rsidRPr="00492235" w:rsidRDefault="007104FE" w:rsidP="004368FE">
            <w:pPr>
              <w:pStyle w:val="af5"/>
              <w:shd w:val="clear" w:color="auto" w:fill="FFFFFF"/>
              <w:spacing w:line="360" w:lineRule="exact"/>
              <w:jc w:val="center"/>
              <w:rPr>
                <w:szCs w:val="28"/>
              </w:rPr>
            </w:pPr>
            <w:r w:rsidRPr="00492235">
              <w:rPr>
                <w:szCs w:val="28"/>
              </w:rPr>
              <w:t>100</w:t>
            </w: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 xml:space="preserve">Контроль проведения торгов на право заключения договоров на установку и эксплуатацию рекламных конструкций на земельных участках, зданиях </w:t>
            </w:r>
            <w:r w:rsidRPr="00492235">
              <w:rPr>
                <w:szCs w:val="28"/>
              </w:rPr>
              <w:br/>
              <w:t xml:space="preserve">или ином недвижимом имуществе, находящихся в государственной </w:t>
            </w:r>
            <w:r w:rsidRPr="00492235">
              <w:rPr>
                <w:szCs w:val="28"/>
              </w:rPr>
              <w:br/>
              <w:t xml:space="preserve">или муниципальной собственности, </w:t>
            </w:r>
          </w:p>
        </w:tc>
        <w:tc>
          <w:tcPr>
            <w:tcW w:w="1649" w:type="pct"/>
            <w:shd w:val="clear" w:color="auto" w:fill="FFFFFF"/>
            <w:tcMar>
              <w:top w:w="62" w:type="dxa"/>
              <w:left w:w="62" w:type="dxa"/>
              <w:bottom w:w="62" w:type="dxa"/>
              <w:right w:w="62" w:type="dxa"/>
            </w:tcMar>
          </w:tcPr>
          <w:p w:rsidR="007104FE" w:rsidRPr="00492235" w:rsidRDefault="007104FE" w:rsidP="004368FE">
            <w:pPr>
              <w:pStyle w:val="a6"/>
              <w:suppressAutoHyphens/>
              <w:spacing w:line="240" w:lineRule="auto"/>
              <w:ind w:firstLine="0"/>
              <w:rPr>
                <w:color w:val="000000"/>
                <w:szCs w:val="28"/>
              </w:rPr>
            </w:pPr>
            <w:r w:rsidRPr="00492235">
              <w:rPr>
                <w:color w:val="000000"/>
                <w:szCs w:val="28"/>
              </w:rPr>
              <w:t>В 2020 году проведены мероприятия по организации проведения торгов в форме электронных аукционов на право заключения договоров на установку и эксплуатацию рекламных конструкций на территории Пермского муниципального района.</w:t>
            </w:r>
          </w:p>
          <w:p w:rsidR="007104FE" w:rsidRPr="00492235" w:rsidRDefault="007104FE" w:rsidP="004368FE">
            <w:pPr>
              <w:pStyle w:val="af5"/>
              <w:shd w:val="clear" w:color="auto" w:fill="FFFFFF"/>
              <w:spacing w:line="360" w:lineRule="exact"/>
              <w:jc w:val="both"/>
              <w:rPr>
                <w:szCs w:val="28"/>
              </w:rPr>
            </w:pPr>
          </w:p>
        </w:tc>
      </w:tr>
      <w:tr w:rsidR="007104FE" w:rsidRPr="00492235" w:rsidTr="004368FE">
        <w:tc>
          <w:tcPr>
            <w:tcW w:w="18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lastRenderedPageBreak/>
              <w:t>1</w:t>
            </w:r>
          </w:p>
        </w:tc>
        <w:tc>
          <w:tcPr>
            <w:tcW w:w="1008"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2</w:t>
            </w:r>
          </w:p>
        </w:tc>
        <w:tc>
          <w:tcPr>
            <w:tcW w:w="23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3</w:t>
            </w:r>
          </w:p>
        </w:tc>
        <w:tc>
          <w:tcPr>
            <w:tcW w:w="263"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4</w:t>
            </w:r>
          </w:p>
        </w:tc>
        <w:tc>
          <w:tcPr>
            <w:tcW w:w="574" w:type="pct"/>
            <w:shd w:val="clear" w:color="auto" w:fill="FFFFFF"/>
          </w:tcPr>
          <w:p w:rsidR="007104FE" w:rsidRPr="00492235" w:rsidRDefault="007104FE" w:rsidP="004368FE">
            <w:pPr>
              <w:pStyle w:val="af5"/>
              <w:shd w:val="clear" w:color="auto" w:fill="FFFFFF"/>
              <w:spacing w:line="360" w:lineRule="exact"/>
              <w:jc w:val="center"/>
              <w:rPr>
                <w:szCs w:val="28"/>
              </w:rPr>
            </w:pPr>
            <w:r w:rsidRPr="00492235">
              <w:rPr>
                <w:szCs w:val="28"/>
              </w:rPr>
              <w:t>5</w:t>
            </w: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6</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7</w:t>
            </w:r>
          </w:p>
        </w:tc>
      </w:tr>
      <w:tr w:rsidR="007104FE" w:rsidRPr="00492235" w:rsidTr="004368FE">
        <w:tc>
          <w:tcPr>
            <w:tcW w:w="181" w:type="pct"/>
            <w:vMerge w:val="restar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1008" w:type="pct"/>
            <w:vMerge w:val="restar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31" w:type="pct"/>
            <w:vMerge w:val="restar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63" w:type="pct"/>
            <w:vMerge w:val="restar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574" w:type="pct"/>
            <w:vMerge w:val="restart"/>
            <w:shd w:val="clear" w:color="auto" w:fill="FFFFFF"/>
          </w:tcPr>
          <w:p w:rsidR="007104FE" w:rsidRPr="00492235" w:rsidRDefault="007104FE" w:rsidP="004368FE">
            <w:pPr>
              <w:pStyle w:val="af5"/>
              <w:shd w:val="clear" w:color="auto" w:fill="FFFFFF"/>
              <w:spacing w:line="360" w:lineRule="exact"/>
              <w:jc w:val="center"/>
              <w:rPr>
                <w:szCs w:val="28"/>
              </w:rPr>
            </w:pP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проводимых в форме электронных аукционов</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r>
      <w:tr w:rsidR="007104FE" w:rsidRPr="00492235" w:rsidTr="004368FE">
        <w:tc>
          <w:tcPr>
            <w:tcW w:w="181"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p>
        </w:tc>
        <w:tc>
          <w:tcPr>
            <w:tcW w:w="1008"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p>
        </w:tc>
        <w:tc>
          <w:tcPr>
            <w:tcW w:w="231"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p>
        </w:tc>
        <w:tc>
          <w:tcPr>
            <w:tcW w:w="263"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p>
        </w:tc>
        <w:tc>
          <w:tcPr>
            <w:tcW w:w="574" w:type="pct"/>
            <w:vMerge/>
            <w:shd w:val="clear" w:color="auto" w:fill="FFFFFF"/>
          </w:tcPr>
          <w:p w:rsidR="007104FE" w:rsidRPr="00492235" w:rsidRDefault="007104FE" w:rsidP="004368FE">
            <w:pPr>
              <w:pStyle w:val="af5"/>
              <w:shd w:val="clear" w:color="auto" w:fill="FFFFFF"/>
              <w:spacing w:line="360" w:lineRule="exact"/>
              <w:jc w:val="both"/>
              <w:rPr>
                <w:szCs w:val="28"/>
              </w:rPr>
            </w:pP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Выявление и пресечение установления наружной рекламы лицами, осуществляющими данную деятельность незаконно</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color w:val="000000"/>
                <w:szCs w:val="28"/>
              </w:rPr>
              <w:t>В 2020 году выявлены 229 незаконно размещенных рекламных конструкций на территории Пермского муниципального района, по которым вынесены предписания о демонтаже</w:t>
            </w:r>
            <w:r>
              <w:rPr>
                <w:color w:val="000000"/>
                <w:szCs w:val="28"/>
              </w:rPr>
              <w:t>,</w:t>
            </w:r>
            <w:r w:rsidRPr="00492235">
              <w:rPr>
                <w:color w:val="000000"/>
                <w:szCs w:val="28"/>
              </w:rPr>
              <w:t xml:space="preserve"> и проведены мероприятия по демонтажу.</w:t>
            </w:r>
          </w:p>
        </w:tc>
      </w:tr>
      <w:tr w:rsidR="007104FE" w:rsidRPr="00492235" w:rsidTr="004368FE">
        <w:tc>
          <w:tcPr>
            <w:tcW w:w="5000" w:type="pct"/>
            <w:gridSpan w:val="7"/>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color w:val="000000"/>
                <w:szCs w:val="28"/>
              </w:rPr>
            </w:pPr>
            <w:r w:rsidRPr="00492235">
              <w:rPr>
                <w:b/>
                <w:szCs w:val="28"/>
              </w:rPr>
              <w:t>Рынок услуг дошкольного образования</w:t>
            </w:r>
          </w:p>
        </w:tc>
      </w:tr>
      <w:tr w:rsidR="007104FE" w:rsidRPr="00492235" w:rsidTr="004368FE">
        <w:tc>
          <w:tcPr>
            <w:tcW w:w="5000" w:type="pct"/>
            <w:gridSpan w:val="7"/>
            <w:shd w:val="clear" w:color="auto" w:fill="FFFFFF"/>
            <w:tcMar>
              <w:top w:w="62" w:type="dxa"/>
              <w:left w:w="62" w:type="dxa"/>
              <w:bottom w:w="62" w:type="dxa"/>
              <w:right w:w="62" w:type="dxa"/>
            </w:tcMar>
          </w:tcPr>
          <w:p w:rsidR="007104FE" w:rsidRPr="00492235" w:rsidRDefault="007104FE" w:rsidP="004368FE">
            <w:pPr>
              <w:shd w:val="clear" w:color="auto" w:fill="FFFFFF"/>
              <w:spacing w:line="360" w:lineRule="exact"/>
              <w:ind w:firstLine="507"/>
              <w:jc w:val="both"/>
              <w:rPr>
                <w:szCs w:val="28"/>
              </w:rPr>
            </w:pPr>
            <w:r w:rsidRPr="00492235">
              <w:rPr>
                <w:szCs w:val="28"/>
              </w:rPr>
              <w:t>На 01.01.2021 году в Пермском муниципальном районе функционирует 27 негосударственных поставщиков услуг дошкольного образования (развивающие и обучающие, коррекционные занятия, присмотр и уход, досуговая деятельность), которые посещают 560 человек, что составляет 5,9 % от общего числа детей, посещающих образовательные организации, реализующие программы дошкольного образования, и частные организации, оказывающие услуги присмотра и ухода, образовательные, развивающие и досуговые услуги.</w:t>
            </w:r>
          </w:p>
          <w:p w:rsidR="007104FE" w:rsidRPr="00492235" w:rsidRDefault="007104FE" w:rsidP="004368FE">
            <w:pPr>
              <w:shd w:val="clear" w:color="auto" w:fill="FFFFFF"/>
              <w:spacing w:line="360" w:lineRule="exact"/>
              <w:ind w:firstLine="507"/>
              <w:jc w:val="both"/>
              <w:rPr>
                <w:szCs w:val="28"/>
              </w:rPr>
            </w:pPr>
            <w:r w:rsidRPr="00492235">
              <w:rPr>
                <w:szCs w:val="28"/>
              </w:rPr>
              <w:t>Доля детей, посещающих негосударственные дошкольные образовательные организации (получающие услугу присмотра и ухода с 12 часовым пребыванием), от общего числа детей, посещающих дошкольные образовательные организации на 01.01.2021, составила 3,0 % (277</w:t>
            </w:r>
            <w:r>
              <w:rPr>
                <w:szCs w:val="28"/>
              </w:rPr>
              <w:t xml:space="preserve"> </w:t>
            </w:r>
            <w:r w:rsidRPr="00492235">
              <w:rPr>
                <w:szCs w:val="28"/>
              </w:rPr>
              <w:t>детей в возрасте от 1 года до 3 лет). В среднем на одного предпринимателя, оказывающего услуги присмотра и ухода</w:t>
            </w:r>
            <w:r>
              <w:rPr>
                <w:szCs w:val="28"/>
              </w:rPr>
              <w:t>,</w:t>
            </w:r>
            <w:r w:rsidRPr="00492235">
              <w:rPr>
                <w:szCs w:val="28"/>
              </w:rPr>
              <w:t xml:space="preserve"> приходится по 12 детей. Данные организации размещены в квартирах многоэтажных домов. Больше всего предпринимателей работает в тех территориях, где большая очередность в муниципальные детские сады: с. Фролы, с. Култаево и д. Кондратово.</w:t>
            </w:r>
          </w:p>
          <w:p w:rsidR="007104FE" w:rsidRPr="00492235" w:rsidRDefault="007104FE" w:rsidP="004368FE">
            <w:pPr>
              <w:shd w:val="clear" w:color="auto" w:fill="FFFFFF"/>
              <w:spacing w:line="360" w:lineRule="exact"/>
              <w:ind w:firstLine="507"/>
              <w:jc w:val="both"/>
              <w:rPr>
                <w:szCs w:val="28"/>
              </w:rPr>
            </w:pPr>
            <w:r w:rsidRPr="00492235">
              <w:rPr>
                <w:szCs w:val="28"/>
              </w:rPr>
              <w:t>Снижение показателей происходит за счет:</w:t>
            </w:r>
          </w:p>
          <w:p w:rsidR="007104FE" w:rsidRPr="00492235" w:rsidRDefault="007104FE" w:rsidP="004368FE">
            <w:pPr>
              <w:shd w:val="clear" w:color="auto" w:fill="FFFFFF"/>
              <w:spacing w:line="360" w:lineRule="exact"/>
              <w:ind w:firstLine="507"/>
              <w:jc w:val="both"/>
              <w:rPr>
                <w:b/>
                <w:szCs w:val="28"/>
              </w:rPr>
            </w:pPr>
          </w:p>
        </w:tc>
      </w:tr>
      <w:tr w:rsidR="007104FE" w:rsidRPr="00492235" w:rsidTr="004368FE">
        <w:tc>
          <w:tcPr>
            <w:tcW w:w="18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lastRenderedPageBreak/>
              <w:t>1</w:t>
            </w:r>
          </w:p>
        </w:tc>
        <w:tc>
          <w:tcPr>
            <w:tcW w:w="1008"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2</w:t>
            </w:r>
          </w:p>
        </w:tc>
        <w:tc>
          <w:tcPr>
            <w:tcW w:w="23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3</w:t>
            </w:r>
          </w:p>
        </w:tc>
        <w:tc>
          <w:tcPr>
            <w:tcW w:w="263"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4</w:t>
            </w:r>
          </w:p>
        </w:tc>
        <w:tc>
          <w:tcPr>
            <w:tcW w:w="574" w:type="pct"/>
            <w:shd w:val="clear" w:color="auto" w:fill="FFFFFF"/>
          </w:tcPr>
          <w:p w:rsidR="007104FE" w:rsidRPr="00492235" w:rsidRDefault="007104FE" w:rsidP="004368FE">
            <w:pPr>
              <w:pStyle w:val="af5"/>
              <w:shd w:val="clear" w:color="auto" w:fill="FFFFFF"/>
              <w:spacing w:line="360" w:lineRule="exact"/>
              <w:jc w:val="center"/>
              <w:rPr>
                <w:szCs w:val="28"/>
              </w:rPr>
            </w:pPr>
            <w:r w:rsidRPr="00492235">
              <w:rPr>
                <w:szCs w:val="28"/>
              </w:rPr>
              <w:t>5</w:t>
            </w: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6</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7</w:t>
            </w:r>
          </w:p>
        </w:tc>
      </w:tr>
      <w:tr w:rsidR="007104FE" w:rsidRPr="00492235" w:rsidTr="004368FE">
        <w:tc>
          <w:tcPr>
            <w:tcW w:w="5000" w:type="pct"/>
            <w:gridSpan w:val="7"/>
            <w:shd w:val="clear" w:color="auto" w:fill="FFFFFF"/>
            <w:tcMar>
              <w:top w:w="62" w:type="dxa"/>
              <w:left w:w="62" w:type="dxa"/>
              <w:bottom w:w="62" w:type="dxa"/>
              <w:right w:w="62" w:type="dxa"/>
            </w:tcMar>
          </w:tcPr>
          <w:p w:rsidR="007104FE" w:rsidRPr="00492235" w:rsidRDefault="007104FE" w:rsidP="004368FE">
            <w:pPr>
              <w:shd w:val="clear" w:color="auto" w:fill="FFFFFF"/>
              <w:spacing w:line="360" w:lineRule="exact"/>
              <w:ind w:firstLine="507"/>
              <w:jc w:val="both"/>
              <w:rPr>
                <w:szCs w:val="28"/>
              </w:rPr>
            </w:pPr>
            <w:r w:rsidRPr="00492235">
              <w:rPr>
                <w:szCs w:val="28"/>
              </w:rPr>
              <w:t>•</w:t>
            </w:r>
            <w:r w:rsidRPr="00492235">
              <w:rPr>
                <w:szCs w:val="28"/>
              </w:rPr>
              <w:tab/>
              <w:t>открытия муниципальных дошкольных образовательных учреждений.</w:t>
            </w:r>
          </w:p>
          <w:p w:rsidR="007104FE" w:rsidRPr="00492235" w:rsidRDefault="007104FE" w:rsidP="004368FE">
            <w:pPr>
              <w:shd w:val="clear" w:color="auto" w:fill="FFFFFF"/>
              <w:spacing w:line="360" w:lineRule="exact"/>
              <w:ind w:firstLine="507"/>
              <w:jc w:val="both"/>
              <w:rPr>
                <w:szCs w:val="28"/>
              </w:rPr>
            </w:pPr>
            <w:r w:rsidRPr="00492235">
              <w:rPr>
                <w:szCs w:val="28"/>
              </w:rPr>
              <w:t>Так, например, в д. Кондратово открытие детского сада МАДОУ «Кондратовский детский сад «Акварельки» на 350 мест привело к закрытию ИП Субботин детский сад «Воробушки» (45 мест) по причине отсутствия запроса со стороны родителей. В функционирующих частных детских садах имеются свободные места. Открытие корпусов детских садов в пос. Горный, в с. Култаево привел к оттоку детей из частных детских садов. 100 % удовлетворенность населения дошкольным образование в с. Гамово привело к закрытию частного детского сада.</w:t>
            </w:r>
          </w:p>
          <w:p w:rsidR="007104FE" w:rsidRPr="00492235" w:rsidRDefault="007104FE" w:rsidP="004368FE">
            <w:pPr>
              <w:shd w:val="clear" w:color="auto" w:fill="FFFFFF"/>
              <w:spacing w:line="360" w:lineRule="exact"/>
              <w:ind w:firstLine="507"/>
              <w:jc w:val="both"/>
              <w:rPr>
                <w:szCs w:val="28"/>
              </w:rPr>
            </w:pPr>
            <w:r w:rsidRPr="00492235">
              <w:rPr>
                <w:szCs w:val="28"/>
              </w:rPr>
              <w:t>•</w:t>
            </w:r>
            <w:r w:rsidRPr="00492235">
              <w:rPr>
                <w:szCs w:val="28"/>
              </w:rPr>
              <w:tab/>
              <w:t>Введение ограничительных</w:t>
            </w:r>
            <w:r>
              <w:rPr>
                <w:szCs w:val="28"/>
              </w:rPr>
              <w:t xml:space="preserve"> мероприятий, связанных с корона</w:t>
            </w:r>
            <w:r w:rsidRPr="00492235">
              <w:rPr>
                <w:szCs w:val="28"/>
              </w:rPr>
              <w:t>вирусной инфекцией COVID‑19.</w:t>
            </w:r>
          </w:p>
          <w:p w:rsidR="007104FE" w:rsidRPr="00492235" w:rsidRDefault="007104FE" w:rsidP="004368FE">
            <w:pPr>
              <w:shd w:val="clear" w:color="auto" w:fill="FFFFFF"/>
              <w:spacing w:line="360" w:lineRule="exact"/>
              <w:ind w:firstLine="507"/>
              <w:jc w:val="both"/>
              <w:rPr>
                <w:szCs w:val="28"/>
              </w:rPr>
            </w:pPr>
            <w:r w:rsidRPr="00492235">
              <w:rPr>
                <w:szCs w:val="28"/>
              </w:rPr>
              <w:t>•</w:t>
            </w:r>
            <w:r w:rsidRPr="00492235">
              <w:rPr>
                <w:szCs w:val="28"/>
              </w:rPr>
              <w:tab/>
              <w:t>Неготовность индивидуальных предпринимателей к работе с детьми более раннего возраста с 1 года до 2 лет</w:t>
            </w:r>
            <w:r>
              <w:rPr>
                <w:szCs w:val="28"/>
              </w:rPr>
              <w:t xml:space="preserve">. </w:t>
            </w:r>
            <w:r w:rsidRPr="00492235">
              <w:rPr>
                <w:szCs w:val="28"/>
              </w:rPr>
              <w:t>Лицензию на ведение образовательной деятельности имеют четыре индивидуальных предпринимателя. Данные предприниматели получают субсидию на частичное возмещение затрат по присмотру и уходу и по возмещению затрат на предоставление дошкольного образования из бюджета Пермского муниципального района.</w:t>
            </w:r>
          </w:p>
          <w:p w:rsidR="007104FE" w:rsidRPr="00492235" w:rsidRDefault="007104FE" w:rsidP="004368FE">
            <w:pPr>
              <w:shd w:val="clear" w:color="auto" w:fill="FFFFFF"/>
              <w:spacing w:line="360" w:lineRule="exact"/>
              <w:ind w:firstLine="507"/>
              <w:jc w:val="both"/>
              <w:rPr>
                <w:szCs w:val="28"/>
              </w:rPr>
            </w:pPr>
            <w:r w:rsidRPr="00492235">
              <w:rPr>
                <w:szCs w:val="28"/>
              </w:rPr>
              <w:t>Основными проблемами на рынке услуг дошкольного образования в Пермском районе являются:</w:t>
            </w:r>
          </w:p>
          <w:p w:rsidR="007104FE" w:rsidRPr="00492235" w:rsidRDefault="007104FE" w:rsidP="004368FE">
            <w:pPr>
              <w:shd w:val="clear" w:color="auto" w:fill="FFFFFF"/>
              <w:spacing w:line="360" w:lineRule="exact"/>
              <w:ind w:firstLine="507"/>
              <w:jc w:val="both"/>
              <w:rPr>
                <w:szCs w:val="28"/>
              </w:rPr>
            </w:pPr>
            <w:r>
              <w:rPr>
                <w:szCs w:val="28"/>
              </w:rPr>
              <w:t>–</w:t>
            </w:r>
            <w:r w:rsidRPr="00492235">
              <w:rPr>
                <w:szCs w:val="28"/>
              </w:rPr>
              <w:t xml:space="preserve"> недостаточный уровень платежеспособности населения;</w:t>
            </w:r>
          </w:p>
          <w:p w:rsidR="007104FE" w:rsidRPr="00492235" w:rsidRDefault="007104FE" w:rsidP="004368FE">
            <w:pPr>
              <w:shd w:val="clear" w:color="auto" w:fill="FFFFFF"/>
              <w:spacing w:line="360" w:lineRule="exact"/>
              <w:ind w:firstLine="507"/>
              <w:jc w:val="both"/>
              <w:rPr>
                <w:szCs w:val="28"/>
              </w:rPr>
            </w:pPr>
            <w:r>
              <w:rPr>
                <w:szCs w:val="28"/>
              </w:rPr>
              <w:t>– </w:t>
            </w:r>
            <w:r w:rsidRPr="00492235">
              <w:rPr>
                <w:szCs w:val="28"/>
              </w:rPr>
              <w:t>высокая стоимость приобретения в собственность, аренды недвижимости, необходимой для организации образовательной деятельности;</w:t>
            </w:r>
          </w:p>
          <w:p w:rsidR="007104FE" w:rsidRPr="00492235" w:rsidRDefault="007104FE" w:rsidP="004368FE">
            <w:pPr>
              <w:shd w:val="clear" w:color="auto" w:fill="FFFFFF"/>
              <w:spacing w:line="360" w:lineRule="exact"/>
              <w:ind w:firstLine="507"/>
              <w:jc w:val="both"/>
              <w:rPr>
                <w:szCs w:val="28"/>
              </w:rPr>
            </w:pPr>
            <w:r>
              <w:rPr>
                <w:szCs w:val="28"/>
              </w:rPr>
              <w:t>–</w:t>
            </w:r>
            <w:r w:rsidRPr="00492235">
              <w:rPr>
                <w:szCs w:val="28"/>
              </w:rPr>
              <w:t xml:space="preserve"> отсутствие помещений, соответствующих установленным требованиям.</w:t>
            </w:r>
          </w:p>
          <w:p w:rsidR="007104FE" w:rsidRPr="00492235" w:rsidRDefault="007104FE" w:rsidP="004368FE">
            <w:pPr>
              <w:shd w:val="clear" w:color="auto" w:fill="FFFFFF"/>
              <w:spacing w:line="360" w:lineRule="exact"/>
              <w:ind w:firstLine="507"/>
              <w:jc w:val="both"/>
              <w:rPr>
                <w:szCs w:val="28"/>
              </w:rPr>
            </w:pPr>
            <w:r>
              <w:rPr>
                <w:szCs w:val="28"/>
              </w:rPr>
              <w:t>–</w:t>
            </w:r>
            <w:r w:rsidRPr="00492235">
              <w:rPr>
                <w:szCs w:val="28"/>
              </w:rPr>
              <w:t xml:space="preserve"> повышенные требования к организации работы в условиях пандемии.</w:t>
            </w:r>
          </w:p>
          <w:p w:rsidR="007104FE" w:rsidRPr="00492235" w:rsidRDefault="007104FE" w:rsidP="004368FE">
            <w:pPr>
              <w:shd w:val="clear" w:color="auto" w:fill="FFFFFF"/>
              <w:spacing w:line="360" w:lineRule="exact"/>
              <w:ind w:firstLine="507"/>
              <w:jc w:val="both"/>
              <w:rPr>
                <w:szCs w:val="28"/>
              </w:rPr>
            </w:pPr>
            <w:r w:rsidRPr="00492235">
              <w:rPr>
                <w:szCs w:val="28"/>
              </w:rPr>
              <w:t>Работа с ИП и частными организациями осуществляется по их запросам. Регулярно рассылаются приглашения на методические, информационные, конкурсные мероприятия, касающиеся работы ИП и дошкольного образования.</w:t>
            </w:r>
          </w:p>
          <w:p w:rsidR="007104FE" w:rsidRPr="00492235" w:rsidRDefault="007104FE" w:rsidP="004368FE">
            <w:pPr>
              <w:shd w:val="clear" w:color="auto" w:fill="FFFFFF"/>
              <w:spacing w:line="360" w:lineRule="exact"/>
              <w:ind w:firstLine="507"/>
              <w:jc w:val="both"/>
              <w:rPr>
                <w:szCs w:val="28"/>
              </w:rPr>
            </w:pPr>
          </w:p>
          <w:p w:rsidR="007104FE" w:rsidRPr="00492235" w:rsidRDefault="007104FE" w:rsidP="004368FE">
            <w:pPr>
              <w:shd w:val="clear" w:color="auto" w:fill="FFFFFF"/>
              <w:spacing w:line="360" w:lineRule="exact"/>
              <w:ind w:firstLine="507"/>
              <w:jc w:val="both"/>
              <w:rPr>
                <w:szCs w:val="28"/>
              </w:rPr>
            </w:pPr>
          </w:p>
          <w:p w:rsidR="007104FE" w:rsidRPr="00492235" w:rsidRDefault="007104FE" w:rsidP="004368FE">
            <w:pPr>
              <w:shd w:val="clear" w:color="auto" w:fill="FFFFFF"/>
              <w:spacing w:line="360" w:lineRule="exact"/>
              <w:ind w:firstLine="507"/>
              <w:jc w:val="both"/>
              <w:rPr>
                <w:szCs w:val="28"/>
              </w:rPr>
            </w:pPr>
          </w:p>
          <w:p w:rsidR="007104FE" w:rsidRPr="00492235" w:rsidRDefault="007104FE" w:rsidP="004368FE">
            <w:pPr>
              <w:pStyle w:val="af5"/>
              <w:shd w:val="clear" w:color="auto" w:fill="FFFFFF"/>
              <w:spacing w:line="360" w:lineRule="exact"/>
              <w:jc w:val="center"/>
              <w:rPr>
                <w:szCs w:val="28"/>
              </w:rPr>
            </w:pPr>
          </w:p>
        </w:tc>
      </w:tr>
      <w:tr w:rsidR="007104FE" w:rsidRPr="00492235" w:rsidTr="004368FE">
        <w:tc>
          <w:tcPr>
            <w:tcW w:w="18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lastRenderedPageBreak/>
              <w:t>1</w:t>
            </w:r>
          </w:p>
        </w:tc>
        <w:tc>
          <w:tcPr>
            <w:tcW w:w="1008"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2</w:t>
            </w:r>
          </w:p>
        </w:tc>
        <w:tc>
          <w:tcPr>
            <w:tcW w:w="23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3</w:t>
            </w:r>
          </w:p>
        </w:tc>
        <w:tc>
          <w:tcPr>
            <w:tcW w:w="263"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4</w:t>
            </w:r>
          </w:p>
        </w:tc>
        <w:tc>
          <w:tcPr>
            <w:tcW w:w="574" w:type="pct"/>
            <w:shd w:val="clear" w:color="auto" w:fill="FFFFFF"/>
          </w:tcPr>
          <w:p w:rsidR="007104FE" w:rsidRPr="00492235" w:rsidRDefault="007104FE" w:rsidP="004368FE">
            <w:pPr>
              <w:pStyle w:val="af5"/>
              <w:shd w:val="clear" w:color="auto" w:fill="FFFFFF"/>
              <w:spacing w:line="360" w:lineRule="exact"/>
              <w:jc w:val="center"/>
              <w:rPr>
                <w:szCs w:val="28"/>
              </w:rPr>
            </w:pPr>
            <w:r w:rsidRPr="00492235">
              <w:rPr>
                <w:szCs w:val="28"/>
              </w:rPr>
              <w:t>5</w:t>
            </w: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6</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7</w:t>
            </w:r>
          </w:p>
        </w:tc>
      </w:tr>
      <w:tr w:rsidR="007104FE" w:rsidRPr="00492235" w:rsidTr="004368FE">
        <w:trPr>
          <w:trHeight w:val="1031"/>
        </w:trPr>
        <w:tc>
          <w:tcPr>
            <w:tcW w:w="181" w:type="pct"/>
            <w:vMerge w:val="restar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1.5.</w:t>
            </w:r>
          </w:p>
        </w:tc>
        <w:tc>
          <w:tcPr>
            <w:tcW w:w="1008" w:type="pct"/>
            <w:vMerge w:val="restar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b/>
                <w:szCs w:val="28"/>
              </w:rPr>
            </w:pPr>
            <w:r w:rsidRPr="00492235">
              <w:rPr>
                <w:szCs w:val="28"/>
              </w:rPr>
              <w:t xml:space="preserve">Доля обучающихся дошкольного возраста в лицензированных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w:t>
            </w:r>
            <w:r w:rsidRPr="00492235">
              <w:rPr>
                <w:szCs w:val="28"/>
              </w:rPr>
              <w:br/>
              <w:t xml:space="preserve">у индивидуальных предпринимателей, реализующих основные </w:t>
            </w:r>
          </w:p>
        </w:tc>
        <w:tc>
          <w:tcPr>
            <w:tcW w:w="231" w:type="pct"/>
            <w:vMerge w:val="restar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1</w:t>
            </w:r>
          </w:p>
        </w:tc>
        <w:tc>
          <w:tcPr>
            <w:tcW w:w="263" w:type="pct"/>
            <w:vMerge w:val="restar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0,5</w:t>
            </w:r>
          </w:p>
        </w:tc>
        <w:tc>
          <w:tcPr>
            <w:tcW w:w="574" w:type="pct"/>
            <w:vMerge w:val="restart"/>
            <w:shd w:val="clear" w:color="auto" w:fill="FFFFFF"/>
          </w:tcPr>
          <w:p w:rsidR="007104FE" w:rsidRPr="00492235" w:rsidRDefault="007104FE" w:rsidP="004368FE">
            <w:pPr>
              <w:pStyle w:val="af5"/>
              <w:shd w:val="clear" w:color="auto" w:fill="FFFFFF"/>
              <w:spacing w:line="360" w:lineRule="exact"/>
              <w:jc w:val="center"/>
              <w:rPr>
                <w:szCs w:val="28"/>
              </w:rPr>
            </w:pPr>
            <w:r w:rsidRPr="00492235">
              <w:rPr>
                <w:szCs w:val="28"/>
              </w:rPr>
              <w:t>50 %</w:t>
            </w: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Ведение реестра частных образовательных организаций, предоставляющих услуги дошкольного образования</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Сотрудниками Управления образования  администрации муниципального образования «Пермский муниципальный район (далее – Управление образования) осуществляется ведение реестра частных образовательных организаций, в который входит 27 частных детских садов, среди них 4 ДОУ – имеют лицензию на осуществление образовательной деятельности.</w:t>
            </w:r>
          </w:p>
        </w:tc>
      </w:tr>
      <w:tr w:rsidR="007104FE" w:rsidRPr="00492235" w:rsidTr="004368FE">
        <w:trPr>
          <w:trHeight w:val="2228"/>
        </w:trPr>
        <w:tc>
          <w:tcPr>
            <w:tcW w:w="181"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p>
        </w:tc>
        <w:tc>
          <w:tcPr>
            <w:tcW w:w="1008"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p>
        </w:tc>
        <w:tc>
          <w:tcPr>
            <w:tcW w:w="231"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p>
        </w:tc>
        <w:tc>
          <w:tcPr>
            <w:tcW w:w="263"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p>
        </w:tc>
        <w:tc>
          <w:tcPr>
            <w:tcW w:w="574" w:type="pct"/>
            <w:vMerge/>
            <w:shd w:val="clear" w:color="auto" w:fill="FFFFFF"/>
          </w:tcPr>
          <w:p w:rsidR="007104FE" w:rsidRPr="00492235" w:rsidRDefault="007104FE" w:rsidP="004368FE">
            <w:pPr>
              <w:pStyle w:val="af5"/>
              <w:shd w:val="clear" w:color="auto" w:fill="FFFFFF"/>
              <w:spacing w:line="360" w:lineRule="exact"/>
              <w:jc w:val="both"/>
              <w:rPr>
                <w:szCs w:val="28"/>
              </w:rPr>
            </w:pP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 xml:space="preserve">Консультирование частных образовательных организаций </w:t>
            </w:r>
            <w:r w:rsidRPr="00492235">
              <w:rPr>
                <w:szCs w:val="28"/>
              </w:rPr>
              <w:br/>
              <w:t>и индивидуальных предпринимателей по вопросам получения лицензии на ведение образовательной деятельности</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 xml:space="preserve">Ежеквартально осуществляется плановое консультирование частных образовательных организаций и ИП по вопросам получения лицензии на ведение образовательной деятельности. На сайте Управления образования создан специальный раздел «Услуги дошкольного образования в негосударственном секторе», где представлены документы для прохождения процедуры лицензирования ОУ. Специалистами </w:t>
            </w:r>
          </w:p>
        </w:tc>
      </w:tr>
      <w:tr w:rsidR="007104FE" w:rsidRPr="00492235" w:rsidTr="004368FE">
        <w:tc>
          <w:tcPr>
            <w:tcW w:w="18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lastRenderedPageBreak/>
              <w:t>1</w:t>
            </w:r>
          </w:p>
        </w:tc>
        <w:tc>
          <w:tcPr>
            <w:tcW w:w="1008"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2</w:t>
            </w:r>
          </w:p>
        </w:tc>
        <w:tc>
          <w:tcPr>
            <w:tcW w:w="23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3</w:t>
            </w:r>
          </w:p>
        </w:tc>
        <w:tc>
          <w:tcPr>
            <w:tcW w:w="263"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4</w:t>
            </w:r>
          </w:p>
        </w:tc>
        <w:tc>
          <w:tcPr>
            <w:tcW w:w="574" w:type="pct"/>
            <w:shd w:val="clear" w:color="auto" w:fill="FFFFFF"/>
          </w:tcPr>
          <w:p w:rsidR="007104FE" w:rsidRPr="00492235" w:rsidRDefault="007104FE" w:rsidP="004368FE">
            <w:pPr>
              <w:pStyle w:val="af5"/>
              <w:shd w:val="clear" w:color="auto" w:fill="FFFFFF"/>
              <w:spacing w:line="360" w:lineRule="exact"/>
              <w:jc w:val="center"/>
              <w:rPr>
                <w:szCs w:val="28"/>
              </w:rPr>
            </w:pPr>
            <w:r w:rsidRPr="00492235">
              <w:rPr>
                <w:szCs w:val="28"/>
              </w:rPr>
              <w:t>5</w:t>
            </w: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6</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7</w:t>
            </w:r>
          </w:p>
        </w:tc>
      </w:tr>
      <w:tr w:rsidR="007104FE" w:rsidRPr="00492235" w:rsidTr="004368FE">
        <w:tc>
          <w:tcPr>
            <w:tcW w:w="181" w:type="pct"/>
            <w:vMerge w:val="restar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1008" w:type="pct"/>
            <w:vMerge w:val="restar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rPr>
                <w:szCs w:val="28"/>
              </w:rPr>
            </w:pPr>
            <w:r w:rsidRPr="00492235">
              <w:rPr>
                <w:szCs w:val="28"/>
              </w:rPr>
              <w:t>общеобразовательные программы – образовательные программы дошкольного образования, %</w:t>
            </w:r>
          </w:p>
        </w:tc>
        <w:tc>
          <w:tcPr>
            <w:tcW w:w="231" w:type="pct"/>
            <w:vMerge w:val="restar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63" w:type="pct"/>
            <w:vMerge w:val="restar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574" w:type="pct"/>
            <w:vMerge w:val="restart"/>
            <w:shd w:val="clear" w:color="auto" w:fill="FFFFFF"/>
          </w:tcPr>
          <w:p w:rsidR="007104FE" w:rsidRPr="00492235" w:rsidRDefault="007104FE" w:rsidP="004368FE">
            <w:pPr>
              <w:pStyle w:val="af5"/>
              <w:shd w:val="clear" w:color="auto" w:fill="FFFFFF"/>
              <w:spacing w:line="360" w:lineRule="exact"/>
              <w:jc w:val="center"/>
              <w:rPr>
                <w:szCs w:val="28"/>
              </w:rPr>
            </w:pP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отдела дошкольного образования Управления образования проведено 19 телефонных консультаций по вопросам получения лицензии на ведение образовательной деятельности.</w:t>
            </w:r>
          </w:p>
        </w:tc>
      </w:tr>
      <w:tr w:rsidR="007104FE" w:rsidRPr="00492235" w:rsidTr="004368FE">
        <w:tc>
          <w:tcPr>
            <w:tcW w:w="181"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1008"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31"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63"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574" w:type="pct"/>
            <w:vMerge/>
            <w:shd w:val="clear" w:color="auto" w:fill="FFFFFF"/>
          </w:tcPr>
          <w:p w:rsidR="007104FE" w:rsidRPr="00492235" w:rsidRDefault="007104FE" w:rsidP="004368FE">
            <w:pPr>
              <w:pStyle w:val="af5"/>
              <w:shd w:val="clear" w:color="auto" w:fill="FFFFFF"/>
              <w:spacing w:line="360" w:lineRule="exact"/>
              <w:jc w:val="center"/>
              <w:rPr>
                <w:szCs w:val="28"/>
              </w:rPr>
            </w:pP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Приглашение частных образовательных организаций для участия в совещаниях, семинарах по повышению грамотности в области дошкольного образования</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Специалисты частных ООО принимали участие в 3 мероприятиях по повышению грамотности в области дошкольного образования: августовская конференция работников образова</w:t>
            </w:r>
            <w:r>
              <w:rPr>
                <w:szCs w:val="28"/>
              </w:rPr>
              <w:t>ния Пермского района;</w:t>
            </w:r>
            <w:r w:rsidRPr="00492235">
              <w:rPr>
                <w:szCs w:val="28"/>
              </w:rPr>
              <w:t xml:space="preserve"> 1 межмуниципальный цифровой форум «Старт в </w:t>
            </w:r>
            <w:r w:rsidRPr="00492235">
              <w:rPr>
                <w:szCs w:val="28"/>
                <w:lang w:val="en-US"/>
              </w:rPr>
              <w:t>DIGITAL</w:t>
            </w:r>
            <w:r>
              <w:rPr>
                <w:szCs w:val="28"/>
              </w:rPr>
              <w:t>»;</w:t>
            </w:r>
            <w:r w:rsidRPr="00492235">
              <w:rPr>
                <w:szCs w:val="28"/>
              </w:rPr>
              <w:t xml:space="preserve"> образовательный семинар для педагогов дошкольных образовательных организаций района</w:t>
            </w:r>
            <w:r>
              <w:rPr>
                <w:szCs w:val="28"/>
              </w:rPr>
              <w:t xml:space="preserve">. (Приняли участие </w:t>
            </w:r>
            <w:r w:rsidRPr="00492235">
              <w:rPr>
                <w:szCs w:val="28"/>
              </w:rPr>
              <w:t xml:space="preserve"> 12 человек.</w:t>
            </w:r>
            <w:r>
              <w:rPr>
                <w:szCs w:val="28"/>
              </w:rPr>
              <w:t>).</w:t>
            </w:r>
          </w:p>
        </w:tc>
      </w:tr>
      <w:tr w:rsidR="007104FE" w:rsidRPr="00492235" w:rsidTr="004368FE">
        <w:tc>
          <w:tcPr>
            <w:tcW w:w="181"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1008"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31"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63"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574" w:type="pct"/>
            <w:vMerge/>
            <w:shd w:val="clear" w:color="auto" w:fill="FFFFFF"/>
          </w:tcPr>
          <w:p w:rsidR="007104FE" w:rsidRPr="00492235" w:rsidRDefault="007104FE" w:rsidP="004368FE">
            <w:pPr>
              <w:pStyle w:val="af5"/>
              <w:shd w:val="clear" w:color="auto" w:fill="FFFFFF"/>
              <w:spacing w:line="360" w:lineRule="exact"/>
              <w:jc w:val="center"/>
              <w:rPr>
                <w:szCs w:val="28"/>
              </w:rPr>
            </w:pP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 xml:space="preserve">Предоставление частным образовательным организациям информации по нормативным документам различного уровня в </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В 2020 году проведено 10 очных и дистанционных консультаци</w:t>
            </w:r>
            <w:r>
              <w:rPr>
                <w:szCs w:val="28"/>
              </w:rPr>
              <w:t>й</w:t>
            </w:r>
            <w:r w:rsidRPr="00492235">
              <w:rPr>
                <w:szCs w:val="28"/>
              </w:rPr>
              <w:t xml:space="preserve"> для образовательных организаций с целью предоставления информации по нормативным документам различного </w:t>
            </w:r>
          </w:p>
        </w:tc>
      </w:tr>
      <w:tr w:rsidR="007104FE" w:rsidRPr="00492235" w:rsidTr="004368FE">
        <w:tc>
          <w:tcPr>
            <w:tcW w:w="18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lastRenderedPageBreak/>
              <w:t>1</w:t>
            </w:r>
          </w:p>
        </w:tc>
        <w:tc>
          <w:tcPr>
            <w:tcW w:w="1008"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2</w:t>
            </w:r>
          </w:p>
        </w:tc>
        <w:tc>
          <w:tcPr>
            <w:tcW w:w="23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3</w:t>
            </w:r>
          </w:p>
        </w:tc>
        <w:tc>
          <w:tcPr>
            <w:tcW w:w="263"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4</w:t>
            </w:r>
          </w:p>
        </w:tc>
        <w:tc>
          <w:tcPr>
            <w:tcW w:w="574" w:type="pct"/>
            <w:shd w:val="clear" w:color="auto" w:fill="FFFFFF"/>
          </w:tcPr>
          <w:p w:rsidR="007104FE" w:rsidRPr="00492235" w:rsidRDefault="007104FE" w:rsidP="004368FE">
            <w:pPr>
              <w:pStyle w:val="af5"/>
              <w:shd w:val="clear" w:color="auto" w:fill="FFFFFF"/>
              <w:spacing w:line="360" w:lineRule="exact"/>
              <w:jc w:val="center"/>
              <w:rPr>
                <w:szCs w:val="28"/>
              </w:rPr>
            </w:pPr>
            <w:r w:rsidRPr="00492235">
              <w:rPr>
                <w:szCs w:val="28"/>
              </w:rPr>
              <w:t>5</w:t>
            </w: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6</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7</w:t>
            </w:r>
          </w:p>
        </w:tc>
      </w:tr>
      <w:tr w:rsidR="007104FE" w:rsidRPr="00492235" w:rsidTr="004368FE">
        <w:tc>
          <w:tcPr>
            <w:tcW w:w="181" w:type="pct"/>
            <w:vMerge w:val="restar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1008" w:type="pct"/>
            <w:vMerge w:val="restar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31" w:type="pct"/>
            <w:vMerge w:val="restar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63" w:type="pct"/>
            <w:vMerge w:val="restar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574" w:type="pct"/>
            <w:vMerge w:val="restart"/>
            <w:shd w:val="clear" w:color="auto" w:fill="FFFFFF"/>
          </w:tcPr>
          <w:p w:rsidR="007104FE" w:rsidRPr="00492235" w:rsidRDefault="007104FE" w:rsidP="004368FE">
            <w:pPr>
              <w:pStyle w:val="af5"/>
              <w:shd w:val="clear" w:color="auto" w:fill="FFFFFF"/>
              <w:spacing w:line="360" w:lineRule="exact"/>
              <w:jc w:val="center"/>
              <w:rPr>
                <w:szCs w:val="28"/>
              </w:rPr>
            </w:pP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области дошкольного образования</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уровня в области дошкольного образования.</w:t>
            </w:r>
          </w:p>
        </w:tc>
      </w:tr>
      <w:tr w:rsidR="007104FE" w:rsidRPr="00492235" w:rsidTr="004368FE">
        <w:tc>
          <w:tcPr>
            <w:tcW w:w="181"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1008"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31"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63"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574" w:type="pct"/>
            <w:vMerge/>
            <w:shd w:val="clear" w:color="auto" w:fill="FFFFFF"/>
          </w:tcPr>
          <w:p w:rsidR="007104FE" w:rsidRPr="00492235" w:rsidRDefault="007104FE" w:rsidP="004368FE">
            <w:pPr>
              <w:pStyle w:val="af5"/>
              <w:shd w:val="clear" w:color="auto" w:fill="FFFFFF"/>
              <w:spacing w:line="360" w:lineRule="exact"/>
              <w:jc w:val="center"/>
              <w:rPr>
                <w:szCs w:val="28"/>
              </w:rPr>
            </w:pP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Организация консультаций по вопросам организации работы с детьми дошкольного возраста с привлечением специалистов: юристов, экономистов, педагогических работников</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5 консультаций по вопросам организации работы с детьми дошкольного возраста проведено в 2020 году с привлечением педагогов ОУ района.</w:t>
            </w:r>
          </w:p>
        </w:tc>
      </w:tr>
      <w:tr w:rsidR="007104FE" w:rsidRPr="00492235" w:rsidTr="004368FE">
        <w:tc>
          <w:tcPr>
            <w:tcW w:w="181"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1008"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31"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63"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574" w:type="pct"/>
            <w:vMerge/>
            <w:shd w:val="clear" w:color="auto" w:fill="FFFFFF"/>
          </w:tcPr>
          <w:p w:rsidR="007104FE" w:rsidRPr="00492235" w:rsidRDefault="007104FE" w:rsidP="004368FE">
            <w:pPr>
              <w:pStyle w:val="af5"/>
              <w:shd w:val="clear" w:color="auto" w:fill="FFFFFF"/>
              <w:spacing w:line="360" w:lineRule="exact"/>
              <w:jc w:val="center"/>
              <w:rPr>
                <w:szCs w:val="28"/>
              </w:rPr>
            </w:pP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Привлечение частных образовательных организаций к участию в конкурсах различного уровня</w:t>
            </w:r>
          </w:p>
        </w:tc>
        <w:tc>
          <w:tcPr>
            <w:tcW w:w="1649" w:type="pct"/>
            <w:shd w:val="clear" w:color="auto" w:fill="FFFFFF"/>
            <w:tcMar>
              <w:top w:w="62" w:type="dxa"/>
              <w:left w:w="62" w:type="dxa"/>
              <w:bottom w:w="62" w:type="dxa"/>
              <w:right w:w="62" w:type="dxa"/>
            </w:tcMar>
          </w:tcPr>
          <w:p w:rsidR="007104FE" w:rsidRPr="00492235" w:rsidRDefault="007104FE" w:rsidP="004368FE">
            <w:pPr>
              <w:shd w:val="clear" w:color="auto" w:fill="FFFFFF"/>
              <w:tabs>
                <w:tab w:val="left" w:pos="320"/>
              </w:tabs>
              <w:spacing w:line="360" w:lineRule="exact"/>
              <w:jc w:val="both"/>
              <w:rPr>
                <w:szCs w:val="28"/>
              </w:rPr>
            </w:pPr>
            <w:r>
              <w:rPr>
                <w:szCs w:val="28"/>
              </w:rPr>
              <w:t xml:space="preserve">В 2020 году </w:t>
            </w:r>
            <w:r w:rsidRPr="00492235">
              <w:rPr>
                <w:szCs w:val="28"/>
              </w:rPr>
              <w:t>Управление образования направля</w:t>
            </w:r>
            <w:r>
              <w:rPr>
                <w:szCs w:val="28"/>
              </w:rPr>
              <w:t>ло</w:t>
            </w:r>
            <w:r w:rsidRPr="00492235">
              <w:rPr>
                <w:szCs w:val="28"/>
              </w:rPr>
              <w:t xml:space="preserve"> информационные письма в адрес частных дошкольных образовательных организаций с предложением об участии в:</w:t>
            </w:r>
          </w:p>
          <w:p w:rsidR="007104FE" w:rsidRPr="00492235" w:rsidRDefault="007104FE" w:rsidP="004368FE">
            <w:pPr>
              <w:numPr>
                <w:ilvl w:val="0"/>
                <w:numId w:val="2"/>
              </w:numPr>
              <w:shd w:val="clear" w:color="auto" w:fill="FFFFFF"/>
              <w:tabs>
                <w:tab w:val="left" w:pos="320"/>
              </w:tabs>
              <w:spacing w:line="360" w:lineRule="exact"/>
              <w:ind w:left="0" w:firstLine="0"/>
              <w:jc w:val="both"/>
              <w:rPr>
                <w:szCs w:val="28"/>
              </w:rPr>
            </w:pPr>
            <w:r w:rsidRPr="00492235">
              <w:rPr>
                <w:szCs w:val="28"/>
              </w:rPr>
              <w:t>Конкурсе «Золотое яблоко»;</w:t>
            </w:r>
          </w:p>
          <w:p w:rsidR="007104FE" w:rsidRPr="00492235" w:rsidRDefault="007104FE" w:rsidP="004368FE">
            <w:pPr>
              <w:numPr>
                <w:ilvl w:val="0"/>
                <w:numId w:val="2"/>
              </w:numPr>
              <w:shd w:val="clear" w:color="auto" w:fill="FFFFFF"/>
              <w:tabs>
                <w:tab w:val="left" w:pos="320"/>
              </w:tabs>
              <w:spacing w:line="360" w:lineRule="exact"/>
              <w:ind w:left="0" w:firstLine="0"/>
              <w:jc w:val="both"/>
              <w:rPr>
                <w:szCs w:val="28"/>
              </w:rPr>
            </w:pPr>
            <w:r w:rsidRPr="00492235">
              <w:rPr>
                <w:szCs w:val="28"/>
              </w:rPr>
              <w:t>Конкурсе «Зеленое яблоко»;</w:t>
            </w:r>
          </w:p>
          <w:p w:rsidR="007104FE" w:rsidRPr="00492235" w:rsidRDefault="007104FE" w:rsidP="004368FE">
            <w:pPr>
              <w:numPr>
                <w:ilvl w:val="0"/>
                <w:numId w:val="2"/>
              </w:numPr>
              <w:shd w:val="clear" w:color="auto" w:fill="FFFFFF"/>
              <w:tabs>
                <w:tab w:val="left" w:pos="320"/>
              </w:tabs>
              <w:spacing w:line="360" w:lineRule="exact"/>
              <w:ind w:left="0" w:firstLine="0"/>
              <w:jc w:val="both"/>
              <w:rPr>
                <w:szCs w:val="28"/>
              </w:rPr>
            </w:pPr>
            <w:r w:rsidRPr="00492235">
              <w:rPr>
                <w:szCs w:val="28"/>
              </w:rPr>
              <w:t xml:space="preserve">Онлайн-челлендже «Цифра </w:t>
            </w:r>
            <w:r w:rsidRPr="00492235">
              <w:rPr>
                <w:szCs w:val="28"/>
                <w:lang w:val="en-US"/>
              </w:rPr>
              <w:t>Teacher</w:t>
            </w:r>
            <w:r w:rsidRPr="00492235">
              <w:rPr>
                <w:szCs w:val="28"/>
              </w:rPr>
              <w:t>»;</w:t>
            </w:r>
          </w:p>
          <w:p w:rsidR="007104FE" w:rsidRPr="00492235" w:rsidRDefault="007104FE" w:rsidP="004368FE">
            <w:pPr>
              <w:numPr>
                <w:ilvl w:val="0"/>
                <w:numId w:val="2"/>
              </w:numPr>
              <w:shd w:val="clear" w:color="auto" w:fill="FFFFFF"/>
              <w:tabs>
                <w:tab w:val="left" w:pos="320"/>
              </w:tabs>
              <w:spacing w:line="360" w:lineRule="exact"/>
              <w:ind w:left="0" w:firstLine="0"/>
              <w:jc w:val="both"/>
              <w:rPr>
                <w:szCs w:val="28"/>
              </w:rPr>
            </w:pPr>
            <w:r w:rsidRPr="00492235">
              <w:rPr>
                <w:szCs w:val="28"/>
              </w:rPr>
              <w:t>Конкурсе «</w:t>
            </w:r>
            <w:r w:rsidRPr="00492235">
              <w:rPr>
                <w:szCs w:val="28"/>
                <w:lang w:val="en-US"/>
              </w:rPr>
              <w:t>GameMaker</w:t>
            </w:r>
            <w:r w:rsidRPr="00492235">
              <w:rPr>
                <w:szCs w:val="28"/>
              </w:rPr>
              <w:t>»;</w:t>
            </w:r>
          </w:p>
          <w:p w:rsidR="007104FE" w:rsidRPr="00492235" w:rsidRDefault="007104FE" w:rsidP="004368FE">
            <w:pPr>
              <w:pStyle w:val="af5"/>
              <w:shd w:val="clear" w:color="auto" w:fill="FFFFFF"/>
              <w:tabs>
                <w:tab w:val="left" w:pos="320"/>
              </w:tabs>
              <w:spacing w:line="360" w:lineRule="exact"/>
              <w:jc w:val="both"/>
              <w:rPr>
                <w:szCs w:val="28"/>
              </w:rPr>
            </w:pPr>
            <w:r w:rsidRPr="00492235">
              <w:rPr>
                <w:szCs w:val="28"/>
              </w:rPr>
              <w:t xml:space="preserve">5. Форуме цифровых технологий «Старт в </w:t>
            </w:r>
            <w:r w:rsidRPr="00492235">
              <w:rPr>
                <w:szCs w:val="28"/>
                <w:lang w:val="en-US"/>
              </w:rPr>
              <w:t>DIGITAL</w:t>
            </w:r>
            <w:r w:rsidRPr="00492235">
              <w:rPr>
                <w:szCs w:val="28"/>
              </w:rPr>
              <w:t>».</w:t>
            </w:r>
          </w:p>
        </w:tc>
      </w:tr>
      <w:tr w:rsidR="007104FE" w:rsidRPr="00492235" w:rsidTr="004368FE">
        <w:tc>
          <w:tcPr>
            <w:tcW w:w="18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lastRenderedPageBreak/>
              <w:t>1</w:t>
            </w:r>
          </w:p>
        </w:tc>
        <w:tc>
          <w:tcPr>
            <w:tcW w:w="1008"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2</w:t>
            </w:r>
          </w:p>
        </w:tc>
        <w:tc>
          <w:tcPr>
            <w:tcW w:w="23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3</w:t>
            </w:r>
          </w:p>
        </w:tc>
        <w:tc>
          <w:tcPr>
            <w:tcW w:w="263"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4</w:t>
            </w:r>
          </w:p>
        </w:tc>
        <w:tc>
          <w:tcPr>
            <w:tcW w:w="574" w:type="pct"/>
            <w:shd w:val="clear" w:color="auto" w:fill="FFFFFF"/>
          </w:tcPr>
          <w:p w:rsidR="007104FE" w:rsidRPr="00492235" w:rsidRDefault="007104FE" w:rsidP="004368FE">
            <w:pPr>
              <w:pStyle w:val="af5"/>
              <w:shd w:val="clear" w:color="auto" w:fill="FFFFFF"/>
              <w:spacing w:line="360" w:lineRule="exact"/>
              <w:jc w:val="center"/>
              <w:rPr>
                <w:szCs w:val="28"/>
              </w:rPr>
            </w:pPr>
            <w:r w:rsidRPr="00492235">
              <w:rPr>
                <w:szCs w:val="28"/>
              </w:rPr>
              <w:t>5</w:t>
            </w: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6</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7</w:t>
            </w:r>
          </w:p>
        </w:tc>
      </w:tr>
      <w:tr w:rsidR="007104FE" w:rsidRPr="00492235" w:rsidTr="004368FE">
        <w:tc>
          <w:tcPr>
            <w:tcW w:w="18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1008"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3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63"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574" w:type="pct"/>
            <w:shd w:val="clear" w:color="auto" w:fill="FFFFFF"/>
          </w:tcPr>
          <w:p w:rsidR="007104FE" w:rsidRPr="00492235" w:rsidRDefault="007104FE" w:rsidP="004368FE">
            <w:pPr>
              <w:pStyle w:val="af5"/>
              <w:shd w:val="clear" w:color="auto" w:fill="FFFFFF"/>
              <w:spacing w:line="360" w:lineRule="exact"/>
              <w:jc w:val="center"/>
              <w:rPr>
                <w:szCs w:val="28"/>
              </w:rPr>
            </w:pP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Помощь в распространении информационных материалов об оказываемых услугах частными образовательными организациями в сфере дошкольного образования</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 xml:space="preserve">Информация об открываемых частных ДОУ распространяется через социальные сети </w:t>
            </w:r>
            <w:r>
              <w:rPr>
                <w:szCs w:val="28"/>
              </w:rPr>
              <w:t>У</w:t>
            </w:r>
            <w:r w:rsidRPr="00492235">
              <w:rPr>
                <w:szCs w:val="28"/>
              </w:rPr>
              <w:t>правления образования, на сайте организации и через распространение рекламной продукции частных детских садов на стендах в зоне ожидания Управления образования.</w:t>
            </w:r>
          </w:p>
        </w:tc>
      </w:tr>
      <w:tr w:rsidR="007104FE" w:rsidRPr="00492235" w:rsidTr="004368FE">
        <w:tc>
          <w:tcPr>
            <w:tcW w:w="5000" w:type="pct"/>
            <w:gridSpan w:val="7"/>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b/>
                <w:bCs/>
                <w:szCs w:val="28"/>
              </w:rPr>
              <w:t>Рынок услуг дополнительного образования детей</w:t>
            </w:r>
          </w:p>
        </w:tc>
      </w:tr>
      <w:tr w:rsidR="007104FE" w:rsidRPr="00492235" w:rsidTr="004368FE">
        <w:trPr>
          <w:trHeight w:val="2228"/>
        </w:trPr>
        <w:tc>
          <w:tcPr>
            <w:tcW w:w="5000" w:type="pct"/>
            <w:gridSpan w:val="7"/>
            <w:shd w:val="clear" w:color="auto" w:fill="FFFFFF"/>
            <w:tcMar>
              <w:top w:w="62" w:type="dxa"/>
              <w:left w:w="62" w:type="dxa"/>
              <w:bottom w:w="62" w:type="dxa"/>
              <w:right w:w="62" w:type="dxa"/>
            </w:tcMar>
          </w:tcPr>
          <w:p w:rsidR="007104FE" w:rsidRPr="00492235" w:rsidRDefault="007104FE" w:rsidP="004368FE">
            <w:pPr>
              <w:shd w:val="clear" w:color="auto" w:fill="FFFFFF"/>
              <w:spacing w:line="360" w:lineRule="exact"/>
              <w:ind w:right="113" w:firstLine="365"/>
              <w:jc w:val="both"/>
              <w:rPr>
                <w:szCs w:val="28"/>
              </w:rPr>
            </w:pPr>
            <w:r w:rsidRPr="00492235">
              <w:rPr>
                <w:szCs w:val="28"/>
              </w:rPr>
              <w:t>Количество организаций частной формы собственности на рынке услуг дополнительного образования детей в Пермском муниципальном районе, оказывающих услуги по дополнительному образованию</w:t>
            </w:r>
            <w:r>
              <w:rPr>
                <w:szCs w:val="28"/>
              </w:rPr>
              <w:t>,</w:t>
            </w:r>
            <w:r w:rsidRPr="00492235">
              <w:rPr>
                <w:szCs w:val="28"/>
              </w:rPr>
              <w:t xml:space="preserve"> равно 5</w:t>
            </w:r>
            <w:r>
              <w:rPr>
                <w:szCs w:val="28"/>
              </w:rPr>
              <w:t>. В</w:t>
            </w:r>
            <w:r w:rsidRPr="00492235">
              <w:rPr>
                <w:szCs w:val="28"/>
              </w:rPr>
              <w:t xml:space="preserve"> них занимаются более </w:t>
            </w:r>
            <w:r>
              <w:rPr>
                <w:szCs w:val="28"/>
              </w:rPr>
              <w:br/>
            </w:r>
            <w:r w:rsidRPr="00492235">
              <w:rPr>
                <w:szCs w:val="28"/>
              </w:rPr>
              <w:t>500 детей. Ни одна организация не имеет лицензии на осуществление образовательной деятельности.</w:t>
            </w:r>
          </w:p>
          <w:p w:rsidR="007104FE" w:rsidRPr="00492235" w:rsidRDefault="007104FE" w:rsidP="004368FE">
            <w:pPr>
              <w:shd w:val="clear" w:color="auto" w:fill="FFFFFF"/>
              <w:spacing w:line="360" w:lineRule="exact"/>
              <w:ind w:right="113" w:firstLine="365"/>
              <w:jc w:val="both"/>
              <w:rPr>
                <w:szCs w:val="28"/>
              </w:rPr>
            </w:pPr>
            <w:r w:rsidRPr="00492235">
              <w:rPr>
                <w:szCs w:val="28"/>
              </w:rPr>
              <w:t>Основными проблемами на рынке услуг дополнительного образования детей являются:</w:t>
            </w:r>
          </w:p>
          <w:p w:rsidR="007104FE" w:rsidRPr="00492235" w:rsidRDefault="007104FE" w:rsidP="004368FE">
            <w:pPr>
              <w:shd w:val="clear" w:color="auto" w:fill="FFFFFF"/>
              <w:spacing w:line="360" w:lineRule="exact"/>
              <w:ind w:right="113" w:firstLine="365"/>
              <w:jc w:val="both"/>
              <w:rPr>
                <w:szCs w:val="28"/>
              </w:rPr>
            </w:pPr>
            <w:r>
              <w:rPr>
                <w:szCs w:val="28"/>
              </w:rPr>
              <w:t>–</w:t>
            </w:r>
            <w:r w:rsidRPr="00492235">
              <w:rPr>
                <w:szCs w:val="28"/>
              </w:rPr>
              <w:t xml:space="preserve"> сложный порядок лицензирования образовательной деятельности, высокие требования к организации для получения лицензии;</w:t>
            </w:r>
          </w:p>
          <w:p w:rsidR="007104FE" w:rsidRPr="00492235" w:rsidRDefault="007104FE" w:rsidP="004368FE">
            <w:pPr>
              <w:shd w:val="clear" w:color="auto" w:fill="FFFFFF"/>
              <w:spacing w:line="360" w:lineRule="exact"/>
              <w:ind w:right="113" w:firstLine="365"/>
              <w:jc w:val="both"/>
              <w:rPr>
                <w:szCs w:val="28"/>
              </w:rPr>
            </w:pPr>
            <w:r>
              <w:rPr>
                <w:szCs w:val="28"/>
              </w:rPr>
              <w:t>–</w:t>
            </w:r>
            <w:r w:rsidRPr="00492235">
              <w:rPr>
                <w:szCs w:val="28"/>
              </w:rPr>
              <w:t xml:space="preserve"> отсутствие специализированных помещений в отдаленных поселениях, где отсутствует массовая застройка;</w:t>
            </w:r>
          </w:p>
          <w:p w:rsidR="007104FE" w:rsidRPr="00492235" w:rsidRDefault="007104FE" w:rsidP="004368FE">
            <w:pPr>
              <w:pStyle w:val="af5"/>
              <w:shd w:val="clear" w:color="auto" w:fill="FFFFFF"/>
              <w:spacing w:line="360" w:lineRule="exact"/>
              <w:jc w:val="both"/>
              <w:rPr>
                <w:szCs w:val="28"/>
              </w:rPr>
            </w:pPr>
            <w:r>
              <w:rPr>
                <w:szCs w:val="28"/>
              </w:rPr>
              <w:t>–</w:t>
            </w:r>
            <w:r w:rsidRPr="00492235">
              <w:rPr>
                <w:szCs w:val="28"/>
              </w:rPr>
              <w:t xml:space="preserve"> высокая стоимость приобретения, аренды недвижимости, необходимой для размещения организаций дополнительного образования.</w:t>
            </w:r>
          </w:p>
          <w:p w:rsidR="007104FE" w:rsidRPr="00492235" w:rsidRDefault="007104FE" w:rsidP="004368FE">
            <w:pPr>
              <w:pStyle w:val="af5"/>
              <w:shd w:val="clear" w:color="auto" w:fill="FFFFFF"/>
              <w:spacing w:line="360" w:lineRule="exact"/>
              <w:jc w:val="both"/>
              <w:rPr>
                <w:szCs w:val="28"/>
              </w:rPr>
            </w:pPr>
          </w:p>
          <w:p w:rsidR="007104FE" w:rsidRPr="00492235" w:rsidRDefault="007104FE" w:rsidP="004368FE">
            <w:pPr>
              <w:pStyle w:val="af5"/>
              <w:shd w:val="clear" w:color="auto" w:fill="FFFFFF"/>
              <w:spacing w:line="360" w:lineRule="exact"/>
              <w:jc w:val="both"/>
              <w:rPr>
                <w:szCs w:val="28"/>
              </w:rPr>
            </w:pPr>
          </w:p>
          <w:p w:rsidR="007104FE" w:rsidRPr="00492235" w:rsidRDefault="007104FE" w:rsidP="004368FE">
            <w:pPr>
              <w:pStyle w:val="af5"/>
              <w:shd w:val="clear" w:color="auto" w:fill="FFFFFF"/>
              <w:spacing w:line="360" w:lineRule="exact"/>
              <w:jc w:val="both"/>
              <w:rPr>
                <w:szCs w:val="28"/>
              </w:rPr>
            </w:pPr>
          </w:p>
        </w:tc>
      </w:tr>
      <w:tr w:rsidR="007104FE" w:rsidRPr="00492235" w:rsidTr="004368FE">
        <w:tc>
          <w:tcPr>
            <w:tcW w:w="18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lastRenderedPageBreak/>
              <w:t>1</w:t>
            </w:r>
          </w:p>
        </w:tc>
        <w:tc>
          <w:tcPr>
            <w:tcW w:w="1008"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2</w:t>
            </w:r>
          </w:p>
        </w:tc>
        <w:tc>
          <w:tcPr>
            <w:tcW w:w="23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3</w:t>
            </w:r>
          </w:p>
        </w:tc>
        <w:tc>
          <w:tcPr>
            <w:tcW w:w="263"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4</w:t>
            </w:r>
          </w:p>
        </w:tc>
        <w:tc>
          <w:tcPr>
            <w:tcW w:w="574" w:type="pct"/>
            <w:shd w:val="clear" w:color="auto" w:fill="FFFFFF"/>
          </w:tcPr>
          <w:p w:rsidR="007104FE" w:rsidRPr="00492235" w:rsidRDefault="007104FE" w:rsidP="004368FE">
            <w:pPr>
              <w:pStyle w:val="af5"/>
              <w:shd w:val="clear" w:color="auto" w:fill="FFFFFF"/>
              <w:spacing w:line="360" w:lineRule="exact"/>
              <w:jc w:val="center"/>
              <w:rPr>
                <w:szCs w:val="28"/>
              </w:rPr>
            </w:pPr>
            <w:r w:rsidRPr="00492235">
              <w:rPr>
                <w:szCs w:val="28"/>
              </w:rPr>
              <w:t>5</w:t>
            </w: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6</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7</w:t>
            </w:r>
          </w:p>
        </w:tc>
      </w:tr>
      <w:tr w:rsidR="007104FE" w:rsidRPr="00492235" w:rsidTr="004368FE">
        <w:trPr>
          <w:trHeight w:val="2874"/>
        </w:trPr>
        <w:tc>
          <w:tcPr>
            <w:tcW w:w="18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1.6.</w:t>
            </w:r>
          </w:p>
        </w:tc>
        <w:tc>
          <w:tcPr>
            <w:tcW w:w="1008"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b/>
                <w:bCs/>
                <w:szCs w:val="28"/>
              </w:rPr>
            </w:pPr>
            <w:r w:rsidRPr="00492235">
              <w:rPr>
                <w:szCs w:val="28"/>
              </w:rPr>
              <w:t>Количество организаций частной формы собственности в сфере услуг дополнительного образования детей, ед.</w:t>
            </w:r>
          </w:p>
        </w:tc>
        <w:tc>
          <w:tcPr>
            <w:tcW w:w="23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6</w:t>
            </w:r>
          </w:p>
        </w:tc>
        <w:tc>
          <w:tcPr>
            <w:tcW w:w="263"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5</w:t>
            </w:r>
          </w:p>
        </w:tc>
        <w:tc>
          <w:tcPr>
            <w:tcW w:w="574" w:type="pct"/>
            <w:shd w:val="clear" w:color="auto" w:fill="FFFFFF"/>
          </w:tcPr>
          <w:p w:rsidR="007104FE" w:rsidRPr="00492235" w:rsidRDefault="007104FE" w:rsidP="004368FE">
            <w:pPr>
              <w:pStyle w:val="af5"/>
              <w:shd w:val="clear" w:color="auto" w:fill="FFFFFF"/>
              <w:spacing w:line="360" w:lineRule="exact"/>
              <w:jc w:val="center"/>
              <w:rPr>
                <w:szCs w:val="28"/>
              </w:rPr>
            </w:pPr>
            <w:r w:rsidRPr="00492235">
              <w:rPr>
                <w:szCs w:val="28"/>
              </w:rPr>
              <w:t>83,3</w:t>
            </w: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 xml:space="preserve">Организационное содействие </w:t>
            </w:r>
            <w:r w:rsidRPr="00492235">
              <w:rPr>
                <w:szCs w:val="28"/>
              </w:rPr>
              <w:br/>
              <w:t>по подготовке и проведению семинаров, стажировок и иных форм повышения профессионального мастерства педагогических работников, осуществляющих деятельность в сфере дополнительного образования детей и молодежи в возрасте от 5 до 18 лет, в том числе специалистов организаций частной формы собственности</w:t>
            </w:r>
          </w:p>
          <w:p w:rsidR="007104FE" w:rsidRPr="00492235" w:rsidRDefault="007104FE" w:rsidP="004368FE">
            <w:pPr>
              <w:pStyle w:val="af5"/>
              <w:shd w:val="clear" w:color="auto" w:fill="FFFFFF"/>
              <w:spacing w:line="360" w:lineRule="exact"/>
              <w:jc w:val="both"/>
              <w:rPr>
                <w:szCs w:val="28"/>
              </w:rPr>
            </w:pPr>
          </w:p>
          <w:p w:rsidR="007104FE" w:rsidRPr="00492235" w:rsidRDefault="007104FE" w:rsidP="004368FE">
            <w:pPr>
              <w:pStyle w:val="af5"/>
              <w:shd w:val="clear" w:color="auto" w:fill="FFFFFF"/>
              <w:spacing w:line="360" w:lineRule="exact"/>
              <w:jc w:val="both"/>
              <w:rPr>
                <w:szCs w:val="28"/>
              </w:rPr>
            </w:pPr>
          </w:p>
          <w:p w:rsidR="007104FE" w:rsidRPr="00492235" w:rsidRDefault="007104FE" w:rsidP="004368FE">
            <w:pPr>
              <w:pStyle w:val="af5"/>
              <w:shd w:val="clear" w:color="auto" w:fill="FFFFFF"/>
              <w:spacing w:line="360" w:lineRule="exact"/>
              <w:jc w:val="both"/>
              <w:rPr>
                <w:szCs w:val="28"/>
              </w:rPr>
            </w:pPr>
          </w:p>
          <w:p w:rsidR="007104FE" w:rsidRPr="00492235" w:rsidRDefault="007104FE" w:rsidP="004368FE">
            <w:pPr>
              <w:pStyle w:val="af5"/>
              <w:shd w:val="clear" w:color="auto" w:fill="FFFFFF"/>
              <w:spacing w:line="360" w:lineRule="exact"/>
              <w:jc w:val="both"/>
              <w:rPr>
                <w:szCs w:val="28"/>
              </w:rPr>
            </w:pPr>
          </w:p>
        </w:tc>
        <w:tc>
          <w:tcPr>
            <w:tcW w:w="1649" w:type="pct"/>
            <w:shd w:val="clear" w:color="auto" w:fill="FFFFFF"/>
            <w:tcMar>
              <w:top w:w="62" w:type="dxa"/>
              <w:left w:w="62" w:type="dxa"/>
              <w:bottom w:w="62" w:type="dxa"/>
              <w:right w:w="62" w:type="dxa"/>
            </w:tcMar>
          </w:tcPr>
          <w:p w:rsidR="007104FE" w:rsidRPr="00492235" w:rsidRDefault="007104FE" w:rsidP="004368FE">
            <w:pPr>
              <w:shd w:val="clear" w:color="auto" w:fill="FFFFFF"/>
              <w:spacing w:line="360" w:lineRule="exact"/>
              <w:jc w:val="both"/>
              <w:rPr>
                <w:szCs w:val="28"/>
              </w:rPr>
            </w:pPr>
            <w:r w:rsidRPr="00492235">
              <w:rPr>
                <w:szCs w:val="28"/>
              </w:rPr>
              <w:t>Педагогам частных учреждений дополнительного образования предлагалось повысить квалификацию и стажировки совместно с педагогами ОУ Пермского района</w:t>
            </w:r>
            <w:r>
              <w:rPr>
                <w:szCs w:val="28"/>
              </w:rPr>
              <w:t xml:space="preserve"> посредством участия в</w:t>
            </w:r>
            <w:r w:rsidRPr="00492235">
              <w:rPr>
                <w:szCs w:val="28"/>
              </w:rPr>
              <w:t>:</w:t>
            </w:r>
          </w:p>
          <w:p w:rsidR="007104FE" w:rsidRPr="00492235" w:rsidRDefault="007104FE" w:rsidP="004368FE">
            <w:pPr>
              <w:shd w:val="clear" w:color="auto" w:fill="FFFFFF"/>
              <w:spacing w:line="360" w:lineRule="exact"/>
              <w:jc w:val="both"/>
              <w:rPr>
                <w:szCs w:val="28"/>
              </w:rPr>
            </w:pPr>
            <w:r>
              <w:rPr>
                <w:szCs w:val="28"/>
              </w:rPr>
              <w:t>–</w:t>
            </w:r>
            <w:r w:rsidRPr="00492235">
              <w:rPr>
                <w:szCs w:val="28"/>
              </w:rPr>
              <w:t> мастер-класс</w:t>
            </w:r>
            <w:r>
              <w:rPr>
                <w:szCs w:val="28"/>
              </w:rPr>
              <w:t>ах</w:t>
            </w:r>
            <w:r w:rsidRPr="00492235">
              <w:rPr>
                <w:szCs w:val="28"/>
              </w:rPr>
              <w:t xml:space="preserve"> в рамках цифрового форума «Старт в </w:t>
            </w:r>
            <w:r w:rsidRPr="00492235">
              <w:rPr>
                <w:szCs w:val="28"/>
                <w:lang w:val="en-US"/>
              </w:rPr>
              <w:t>DIGITAL</w:t>
            </w:r>
            <w:r w:rsidRPr="00492235">
              <w:rPr>
                <w:szCs w:val="28"/>
              </w:rPr>
              <w:t>»;</w:t>
            </w:r>
          </w:p>
          <w:p w:rsidR="007104FE" w:rsidRPr="00492235" w:rsidRDefault="007104FE" w:rsidP="004368FE">
            <w:pPr>
              <w:shd w:val="clear" w:color="auto" w:fill="FFFFFF"/>
              <w:spacing w:line="360" w:lineRule="exact"/>
              <w:jc w:val="both"/>
              <w:rPr>
                <w:szCs w:val="28"/>
              </w:rPr>
            </w:pPr>
            <w:r>
              <w:rPr>
                <w:szCs w:val="28"/>
              </w:rPr>
              <w:t>–</w:t>
            </w:r>
            <w:r w:rsidRPr="00492235">
              <w:rPr>
                <w:szCs w:val="28"/>
              </w:rPr>
              <w:t> школе цифрового педагога Пермского района;</w:t>
            </w:r>
          </w:p>
          <w:p w:rsidR="007104FE" w:rsidRPr="00492235" w:rsidRDefault="007104FE" w:rsidP="004368FE">
            <w:pPr>
              <w:pStyle w:val="af5"/>
              <w:shd w:val="clear" w:color="auto" w:fill="FFFFFF"/>
              <w:spacing w:line="360" w:lineRule="exact"/>
              <w:jc w:val="both"/>
              <w:rPr>
                <w:szCs w:val="28"/>
              </w:rPr>
            </w:pPr>
            <w:r>
              <w:rPr>
                <w:szCs w:val="28"/>
              </w:rPr>
              <w:t>–</w:t>
            </w:r>
            <w:r w:rsidRPr="00492235">
              <w:rPr>
                <w:szCs w:val="28"/>
              </w:rPr>
              <w:t> мастер-класс</w:t>
            </w:r>
            <w:r>
              <w:rPr>
                <w:szCs w:val="28"/>
              </w:rPr>
              <w:t>ах</w:t>
            </w:r>
            <w:r w:rsidRPr="00492235">
              <w:rPr>
                <w:szCs w:val="28"/>
              </w:rPr>
              <w:t xml:space="preserve"> по повышению цифровой грамотности в течение года. Общее количество педагогов частных учреждений, принявших участие в таких мероприятиях – 14.</w:t>
            </w:r>
          </w:p>
        </w:tc>
      </w:tr>
      <w:tr w:rsidR="007104FE" w:rsidRPr="00492235" w:rsidTr="004368FE">
        <w:tc>
          <w:tcPr>
            <w:tcW w:w="18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lastRenderedPageBreak/>
              <w:t>1</w:t>
            </w:r>
          </w:p>
        </w:tc>
        <w:tc>
          <w:tcPr>
            <w:tcW w:w="1008"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2</w:t>
            </w:r>
          </w:p>
        </w:tc>
        <w:tc>
          <w:tcPr>
            <w:tcW w:w="23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3</w:t>
            </w:r>
          </w:p>
        </w:tc>
        <w:tc>
          <w:tcPr>
            <w:tcW w:w="263"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4</w:t>
            </w:r>
          </w:p>
        </w:tc>
        <w:tc>
          <w:tcPr>
            <w:tcW w:w="574" w:type="pct"/>
            <w:shd w:val="clear" w:color="auto" w:fill="FFFFFF"/>
          </w:tcPr>
          <w:p w:rsidR="007104FE" w:rsidRPr="00492235" w:rsidRDefault="007104FE" w:rsidP="004368FE">
            <w:pPr>
              <w:pStyle w:val="af5"/>
              <w:shd w:val="clear" w:color="auto" w:fill="FFFFFF"/>
              <w:spacing w:line="360" w:lineRule="exact"/>
              <w:jc w:val="center"/>
              <w:rPr>
                <w:szCs w:val="28"/>
              </w:rPr>
            </w:pPr>
            <w:r w:rsidRPr="00492235">
              <w:rPr>
                <w:szCs w:val="28"/>
              </w:rPr>
              <w:t>5</w:t>
            </w: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6</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7</w:t>
            </w:r>
          </w:p>
        </w:tc>
      </w:tr>
      <w:tr w:rsidR="007104FE" w:rsidRPr="00492235" w:rsidTr="004368FE">
        <w:tc>
          <w:tcPr>
            <w:tcW w:w="18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1008"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3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63"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574" w:type="pct"/>
            <w:shd w:val="clear" w:color="auto" w:fill="FFFFFF"/>
          </w:tcPr>
          <w:p w:rsidR="007104FE" w:rsidRPr="00492235" w:rsidRDefault="007104FE" w:rsidP="004368FE">
            <w:pPr>
              <w:pStyle w:val="af5"/>
              <w:shd w:val="clear" w:color="auto" w:fill="FFFFFF"/>
              <w:spacing w:line="360" w:lineRule="exact"/>
              <w:jc w:val="center"/>
              <w:rPr>
                <w:szCs w:val="28"/>
              </w:rPr>
            </w:pP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Помощь в распространении информационных материалов об оказываемых услугах частными организациями в сфере дополнительного образования, в том числе размещение в информационно-телекоммуникационной сети «Интернет» информации для потребителей о возможностях получения дополнительного образования</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 xml:space="preserve">13 постов и новостей о работе частных учреждений дополнительного образования размещено в группах социальных сетей, на сайте </w:t>
            </w:r>
            <w:r>
              <w:rPr>
                <w:szCs w:val="28"/>
              </w:rPr>
              <w:t>Управления образования</w:t>
            </w:r>
            <w:r w:rsidRPr="00492235">
              <w:rPr>
                <w:szCs w:val="28"/>
              </w:rPr>
              <w:t>, в разделе «Новости», на сайтах 8 образовательных организаций района.</w:t>
            </w:r>
          </w:p>
        </w:tc>
      </w:tr>
      <w:tr w:rsidR="007104FE" w:rsidRPr="00492235" w:rsidTr="004368FE">
        <w:tc>
          <w:tcPr>
            <w:tcW w:w="18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1008"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3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63"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574" w:type="pct"/>
            <w:shd w:val="clear" w:color="auto" w:fill="FFFFFF"/>
          </w:tcPr>
          <w:p w:rsidR="007104FE" w:rsidRPr="00492235" w:rsidRDefault="007104FE" w:rsidP="004368FE">
            <w:pPr>
              <w:pStyle w:val="af5"/>
              <w:shd w:val="clear" w:color="auto" w:fill="FFFFFF"/>
              <w:spacing w:line="360" w:lineRule="exact"/>
              <w:jc w:val="center"/>
              <w:rPr>
                <w:szCs w:val="28"/>
              </w:rPr>
            </w:pP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Привлечение к участию в конкурсах различного уровня</w:t>
            </w:r>
          </w:p>
        </w:tc>
        <w:tc>
          <w:tcPr>
            <w:tcW w:w="1649" w:type="pct"/>
            <w:shd w:val="clear" w:color="auto" w:fill="FFFFFF"/>
            <w:tcMar>
              <w:top w:w="62" w:type="dxa"/>
              <w:left w:w="62" w:type="dxa"/>
              <w:bottom w:w="62" w:type="dxa"/>
              <w:right w:w="62" w:type="dxa"/>
            </w:tcMar>
          </w:tcPr>
          <w:p w:rsidR="007104FE" w:rsidRPr="00492235" w:rsidRDefault="007104FE" w:rsidP="004368FE">
            <w:pPr>
              <w:shd w:val="clear" w:color="auto" w:fill="FFFFFF"/>
              <w:spacing w:line="360" w:lineRule="exact"/>
              <w:jc w:val="both"/>
              <w:rPr>
                <w:szCs w:val="28"/>
              </w:rPr>
            </w:pPr>
            <w:r w:rsidRPr="00492235">
              <w:rPr>
                <w:szCs w:val="28"/>
              </w:rPr>
              <w:t>2 педагога частных организаций дополнительного образования Пермского района приняли участие в конкурсах в 2020 году:</w:t>
            </w:r>
          </w:p>
          <w:p w:rsidR="007104FE" w:rsidRPr="00492235" w:rsidRDefault="007104FE" w:rsidP="004368FE">
            <w:pPr>
              <w:shd w:val="clear" w:color="auto" w:fill="FFFFFF"/>
              <w:tabs>
                <w:tab w:val="left" w:pos="350"/>
              </w:tabs>
              <w:spacing w:line="360" w:lineRule="exact"/>
              <w:jc w:val="both"/>
              <w:rPr>
                <w:szCs w:val="28"/>
              </w:rPr>
            </w:pPr>
            <w:r w:rsidRPr="00492235">
              <w:rPr>
                <w:szCs w:val="28"/>
              </w:rPr>
              <w:t>1.</w:t>
            </w:r>
            <w:r w:rsidRPr="00492235">
              <w:rPr>
                <w:szCs w:val="28"/>
              </w:rPr>
              <w:tab/>
              <w:t>Онлайн-челленд «Цифра Teacher»;</w:t>
            </w:r>
          </w:p>
          <w:p w:rsidR="007104FE" w:rsidRPr="00492235" w:rsidRDefault="007104FE" w:rsidP="004368FE">
            <w:pPr>
              <w:pStyle w:val="af5"/>
              <w:shd w:val="clear" w:color="auto" w:fill="FFFFFF"/>
              <w:tabs>
                <w:tab w:val="left" w:pos="380"/>
              </w:tabs>
              <w:spacing w:line="360" w:lineRule="exact"/>
              <w:jc w:val="both"/>
              <w:rPr>
                <w:szCs w:val="28"/>
              </w:rPr>
            </w:pPr>
          </w:p>
        </w:tc>
      </w:tr>
      <w:tr w:rsidR="007104FE" w:rsidRPr="00492235" w:rsidTr="004368FE">
        <w:tc>
          <w:tcPr>
            <w:tcW w:w="18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lastRenderedPageBreak/>
              <w:t>1</w:t>
            </w:r>
          </w:p>
        </w:tc>
        <w:tc>
          <w:tcPr>
            <w:tcW w:w="1008"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2</w:t>
            </w:r>
          </w:p>
        </w:tc>
        <w:tc>
          <w:tcPr>
            <w:tcW w:w="23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3</w:t>
            </w:r>
          </w:p>
        </w:tc>
        <w:tc>
          <w:tcPr>
            <w:tcW w:w="263"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4</w:t>
            </w:r>
          </w:p>
        </w:tc>
        <w:tc>
          <w:tcPr>
            <w:tcW w:w="574" w:type="pct"/>
            <w:shd w:val="clear" w:color="auto" w:fill="FFFFFF"/>
          </w:tcPr>
          <w:p w:rsidR="007104FE" w:rsidRPr="00492235" w:rsidRDefault="007104FE" w:rsidP="004368FE">
            <w:pPr>
              <w:pStyle w:val="af5"/>
              <w:shd w:val="clear" w:color="auto" w:fill="FFFFFF"/>
              <w:spacing w:line="360" w:lineRule="exact"/>
              <w:jc w:val="center"/>
              <w:rPr>
                <w:szCs w:val="28"/>
              </w:rPr>
            </w:pPr>
            <w:r w:rsidRPr="00492235">
              <w:rPr>
                <w:szCs w:val="28"/>
              </w:rPr>
              <w:t>5</w:t>
            </w: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6</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7</w:t>
            </w:r>
          </w:p>
        </w:tc>
      </w:tr>
      <w:tr w:rsidR="007104FE" w:rsidRPr="00492235" w:rsidTr="004368FE">
        <w:tc>
          <w:tcPr>
            <w:tcW w:w="18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1008"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3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63"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574" w:type="pct"/>
            <w:shd w:val="clear" w:color="auto" w:fill="FFFFFF"/>
          </w:tcPr>
          <w:p w:rsidR="007104FE" w:rsidRPr="00492235" w:rsidRDefault="007104FE" w:rsidP="004368FE">
            <w:pPr>
              <w:pStyle w:val="af5"/>
              <w:shd w:val="clear" w:color="auto" w:fill="FFFFFF"/>
              <w:spacing w:line="360" w:lineRule="exact"/>
              <w:jc w:val="center"/>
              <w:rPr>
                <w:szCs w:val="28"/>
              </w:rPr>
            </w:pP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tabs>
                <w:tab w:val="left" w:pos="400"/>
              </w:tabs>
              <w:spacing w:line="360" w:lineRule="exact"/>
              <w:jc w:val="both"/>
              <w:rPr>
                <w:szCs w:val="28"/>
              </w:rPr>
            </w:pPr>
            <w:r w:rsidRPr="00492235">
              <w:rPr>
                <w:szCs w:val="28"/>
              </w:rPr>
              <w:t>2.</w:t>
            </w:r>
            <w:r w:rsidRPr="00492235">
              <w:rPr>
                <w:szCs w:val="28"/>
              </w:rPr>
              <w:tab/>
              <w:t>Форум цифровых технологий «Старт в DIGITAL».</w:t>
            </w:r>
          </w:p>
        </w:tc>
      </w:tr>
      <w:tr w:rsidR="007104FE" w:rsidRPr="00492235" w:rsidTr="004368FE">
        <w:tc>
          <w:tcPr>
            <w:tcW w:w="5000" w:type="pct"/>
            <w:gridSpan w:val="7"/>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b/>
                <w:szCs w:val="28"/>
              </w:rPr>
              <w:t>Рынок услуг детского отдыха и оздоровления</w:t>
            </w:r>
          </w:p>
        </w:tc>
      </w:tr>
      <w:tr w:rsidR="007104FE" w:rsidRPr="00492235" w:rsidTr="004368FE">
        <w:trPr>
          <w:trHeight w:val="1173"/>
        </w:trPr>
        <w:tc>
          <w:tcPr>
            <w:tcW w:w="5000" w:type="pct"/>
            <w:gridSpan w:val="7"/>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ind w:right="113" w:firstLine="507"/>
              <w:jc w:val="both"/>
              <w:rPr>
                <w:szCs w:val="28"/>
              </w:rPr>
            </w:pPr>
            <w:r w:rsidRPr="00492235">
              <w:rPr>
                <w:szCs w:val="28"/>
              </w:rPr>
              <w:t xml:space="preserve">Пермский муниципальный район ежегодно предоставляет соответствующую информацию для включения ее в реестр организаций отдыха детей и их оздоровления Пермского края. </w:t>
            </w:r>
          </w:p>
          <w:p w:rsidR="007104FE" w:rsidRPr="00492235" w:rsidRDefault="007104FE" w:rsidP="004368FE">
            <w:pPr>
              <w:pStyle w:val="af5"/>
              <w:shd w:val="clear" w:color="auto" w:fill="FFFFFF"/>
              <w:spacing w:line="360" w:lineRule="exact"/>
              <w:ind w:right="113" w:firstLine="507"/>
              <w:jc w:val="both"/>
              <w:rPr>
                <w:szCs w:val="28"/>
              </w:rPr>
            </w:pPr>
            <w:r w:rsidRPr="00492235">
              <w:rPr>
                <w:szCs w:val="28"/>
              </w:rPr>
              <w:t>В 2020 году из числа организаций отдыха и детей, функционирующих в Пермском муниципальном районе, в реестр были включены: 14 загородных лагерей, 20 лагерей с дневным пребыванием, 20 лагерей досуга и отдыха.</w:t>
            </w:r>
          </w:p>
          <w:p w:rsidR="007104FE" w:rsidRPr="00492235" w:rsidRDefault="007104FE" w:rsidP="004368FE">
            <w:pPr>
              <w:pStyle w:val="af5"/>
              <w:shd w:val="clear" w:color="auto" w:fill="FFFFFF"/>
              <w:spacing w:line="360" w:lineRule="exact"/>
              <w:ind w:right="113" w:firstLine="507"/>
              <w:jc w:val="both"/>
              <w:rPr>
                <w:szCs w:val="28"/>
              </w:rPr>
            </w:pPr>
            <w:r w:rsidRPr="00492235">
              <w:rPr>
                <w:szCs w:val="28"/>
              </w:rPr>
              <w:t>14 загородных лагеря находятся в частной собственности.</w:t>
            </w:r>
          </w:p>
          <w:p w:rsidR="007104FE" w:rsidRPr="00492235" w:rsidRDefault="007104FE" w:rsidP="004368FE">
            <w:pPr>
              <w:pStyle w:val="af5"/>
              <w:shd w:val="clear" w:color="auto" w:fill="FFFFFF"/>
              <w:spacing w:line="360" w:lineRule="exact"/>
              <w:jc w:val="both"/>
              <w:rPr>
                <w:szCs w:val="28"/>
              </w:rPr>
            </w:pPr>
            <w:r w:rsidRPr="00492235">
              <w:rPr>
                <w:szCs w:val="28"/>
              </w:rPr>
              <w:t>По факту деятельность лагерей с дневным пребыванием и лагерей досуга и отдыха на базе школ и детских школ искусств не была организована (из-за сложившейся санитарно-эпидемиологической обстановки).</w:t>
            </w:r>
          </w:p>
        </w:tc>
      </w:tr>
      <w:tr w:rsidR="007104FE" w:rsidRPr="00492235" w:rsidTr="004368FE">
        <w:tc>
          <w:tcPr>
            <w:tcW w:w="18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1.7.</w:t>
            </w:r>
          </w:p>
        </w:tc>
        <w:tc>
          <w:tcPr>
            <w:tcW w:w="1008"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b/>
                <w:szCs w:val="28"/>
              </w:rPr>
            </w:pPr>
            <w:r w:rsidRPr="00492235">
              <w:rPr>
                <w:szCs w:val="28"/>
              </w:rPr>
              <w:t xml:space="preserve">Доля организаций отдыха </w:t>
            </w:r>
            <w:r w:rsidRPr="00492235">
              <w:rPr>
                <w:szCs w:val="28"/>
              </w:rPr>
              <w:br/>
              <w:t>и оздоровления детей частной формы собственности, %</w:t>
            </w:r>
          </w:p>
        </w:tc>
        <w:tc>
          <w:tcPr>
            <w:tcW w:w="23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16</w:t>
            </w:r>
          </w:p>
        </w:tc>
        <w:tc>
          <w:tcPr>
            <w:tcW w:w="263"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26</w:t>
            </w:r>
          </w:p>
        </w:tc>
        <w:tc>
          <w:tcPr>
            <w:tcW w:w="574" w:type="pct"/>
            <w:shd w:val="clear" w:color="auto" w:fill="FFFFFF"/>
          </w:tcPr>
          <w:p w:rsidR="007104FE" w:rsidRPr="00492235" w:rsidRDefault="007104FE" w:rsidP="004368FE">
            <w:pPr>
              <w:pStyle w:val="af5"/>
              <w:shd w:val="clear" w:color="auto" w:fill="FFFFFF"/>
              <w:spacing w:line="360" w:lineRule="exact"/>
              <w:jc w:val="center"/>
              <w:rPr>
                <w:szCs w:val="28"/>
              </w:rPr>
            </w:pPr>
            <w:r w:rsidRPr="00492235">
              <w:rPr>
                <w:szCs w:val="28"/>
              </w:rPr>
              <w:t>162,5</w:t>
            </w: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Помощь в распространении информационных материалов об оказываемых услугах частными организациями в сфере отдыха и оздоровления детей, в том числе размещение в информационно- телекоммуникационной сети «Интернет»</w:t>
            </w:r>
          </w:p>
        </w:tc>
        <w:tc>
          <w:tcPr>
            <w:tcW w:w="1649" w:type="pct"/>
            <w:shd w:val="clear" w:color="auto" w:fill="FFFFFF"/>
            <w:tcMar>
              <w:top w:w="62" w:type="dxa"/>
              <w:left w:w="62" w:type="dxa"/>
              <w:bottom w:w="62" w:type="dxa"/>
              <w:right w:w="62" w:type="dxa"/>
            </w:tcMar>
          </w:tcPr>
          <w:p w:rsidR="007104FE" w:rsidRPr="00492235" w:rsidRDefault="007104FE" w:rsidP="004368FE">
            <w:pPr>
              <w:shd w:val="clear" w:color="auto" w:fill="FFFFFF"/>
              <w:spacing w:line="360" w:lineRule="exact"/>
              <w:jc w:val="both"/>
              <w:rPr>
                <w:szCs w:val="28"/>
              </w:rPr>
            </w:pPr>
            <w:r w:rsidRPr="00492235">
              <w:rPr>
                <w:szCs w:val="28"/>
              </w:rPr>
              <w:t xml:space="preserve">В 2020 году сотрудниками </w:t>
            </w:r>
            <w:r>
              <w:rPr>
                <w:szCs w:val="28"/>
              </w:rPr>
              <w:t>У</w:t>
            </w:r>
            <w:r w:rsidRPr="00492235">
              <w:rPr>
                <w:szCs w:val="28"/>
              </w:rPr>
              <w:t>правления образования оказывалась активная помощь в распространении информационных материалов об оказываемых услугах частными организациями в сфере отдыха и оздоровления детей:</w:t>
            </w:r>
          </w:p>
          <w:p w:rsidR="007104FE" w:rsidRPr="00492235" w:rsidRDefault="007104FE" w:rsidP="004368FE">
            <w:pPr>
              <w:shd w:val="clear" w:color="auto" w:fill="FFFFFF"/>
              <w:spacing w:line="360" w:lineRule="exact"/>
              <w:jc w:val="both"/>
              <w:rPr>
                <w:szCs w:val="28"/>
              </w:rPr>
            </w:pPr>
            <w:r>
              <w:rPr>
                <w:szCs w:val="28"/>
              </w:rPr>
              <w:t>–</w:t>
            </w:r>
            <w:r w:rsidRPr="00492235">
              <w:rPr>
                <w:szCs w:val="28"/>
              </w:rPr>
              <w:t> 9 постов в социальных сетях;</w:t>
            </w:r>
          </w:p>
          <w:p w:rsidR="007104FE" w:rsidRPr="00492235" w:rsidRDefault="007104FE" w:rsidP="004368FE">
            <w:pPr>
              <w:shd w:val="clear" w:color="auto" w:fill="FFFFFF"/>
              <w:spacing w:line="360" w:lineRule="exact"/>
              <w:jc w:val="both"/>
              <w:rPr>
                <w:szCs w:val="28"/>
              </w:rPr>
            </w:pPr>
            <w:r>
              <w:rPr>
                <w:szCs w:val="28"/>
              </w:rPr>
              <w:t>–</w:t>
            </w:r>
            <w:r w:rsidRPr="00492235">
              <w:rPr>
                <w:szCs w:val="28"/>
              </w:rPr>
              <w:t> 23 рекламные афиши размещены на стендах ОУ;</w:t>
            </w:r>
          </w:p>
          <w:p w:rsidR="007104FE" w:rsidRPr="00492235" w:rsidRDefault="007104FE" w:rsidP="004368FE">
            <w:pPr>
              <w:pStyle w:val="af5"/>
              <w:shd w:val="clear" w:color="auto" w:fill="FFFFFF"/>
              <w:spacing w:line="360" w:lineRule="exact"/>
              <w:jc w:val="both"/>
              <w:rPr>
                <w:szCs w:val="28"/>
              </w:rPr>
            </w:pPr>
            <w:r>
              <w:rPr>
                <w:szCs w:val="28"/>
              </w:rPr>
              <w:t>– </w:t>
            </w:r>
            <w:r w:rsidRPr="00492235">
              <w:rPr>
                <w:szCs w:val="28"/>
              </w:rPr>
              <w:t xml:space="preserve">информация о лагерях и формах оздоровления распространялась на </w:t>
            </w:r>
          </w:p>
        </w:tc>
      </w:tr>
      <w:tr w:rsidR="007104FE" w:rsidRPr="00492235" w:rsidTr="004368FE">
        <w:tc>
          <w:tcPr>
            <w:tcW w:w="18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lastRenderedPageBreak/>
              <w:t>1</w:t>
            </w:r>
          </w:p>
        </w:tc>
        <w:tc>
          <w:tcPr>
            <w:tcW w:w="1008"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2</w:t>
            </w:r>
          </w:p>
        </w:tc>
        <w:tc>
          <w:tcPr>
            <w:tcW w:w="23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3</w:t>
            </w:r>
          </w:p>
        </w:tc>
        <w:tc>
          <w:tcPr>
            <w:tcW w:w="263"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4</w:t>
            </w:r>
          </w:p>
        </w:tc>
        <w:tc>
          <w:tcPr>
            <w:tcW w:w="574" w:type="pct"/>
            <w:shd w:val="clear" w:color="auto" w:fill="FFFFFF"/>
          </w:tcPr>
          <w:p w:rsidR="007104FE" w:rsidRPr="00492235" w:rsidRDefault="007104FE" w:rsidP="004368FE">
            <w:pPr>
              <w:pStyle w:val="af5"/>
              <w:shd w:val="clear" w:color="auto" w:fill="FFFFFF"/>
              <w:spacing w:line="360" w:lineRule="exact"/>
              <w:jc w:val="center"/>
              <w:rPr>
                <w:szCs w:val="28"/>
              </w:rPr>
            </w:pPr>
            <w:r w:rsidRPr="00492235">
              <w:rPr>
                <w:szCs w:val="28"/>
              </w:rPr>
              <w:t>5</w:t>
            </w: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6</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7</w:t>
            </w:r>
          </w:p>
        </w:tc>
      </w:tr>
      <w:tr w:rsidR="007104FE" w:rsidRPr="00492235" w:rsidTr="004368FE">
        <w:trPr>
          <w:trHeight w:val="1661"/>
        </w:trPr>
        <w:tc>
          <w:tcPr>
            <w:tcW w:w="181" w:type="pct"/>
            <w:vMerge w:val="restar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p>
        </w:tc>
        <w:tc>
          <w:tcPr>
            <w:tcW w:w="1008" w:type="pct"/>
            <w:vMerge w:val="restar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b/>
                <w:szCs w:val="28"/>
              </w:rPr>
            </w:pPr>
          </w:p>
        </w:tc>
        <w:tc>
          <w:tcPr>
            <w:tcW w:w="231" w:type="pct"/>
            <w:vMerge w:val="restar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p>
        </w:tc>
        <w:tc>
          <w:tcPr>
            <w:tcW w:w="263" w:type="pct"/>
            <w:vMerge w:val="restar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p>
        </w:tc>
        <w:tc>
          <w:tcPr>
            <w:tcW w:w="574" w:type="pct"/>
            <w:vMerge w:val="restart"/>
            <w:shd w:val="clear" w:color="auto" w:fill="FFFFFF"/>
          </w:tcPr>
          <w:p w:rsidR="007104FE" w:rsidRPr="00492235" w:rsidRDefault="007104FE" w:rsidP="004368FE">
            <w:pPr>
              <w:pStyle w:val="af5"/>
              <w:shd w:val="clear" w:color="auto" w:fill="FFFFFF"/>
              <w:spacing w:line="360" w:lineRule="exact"/>
              <w:jc w:val="both"/>
              <w:rPr>
                <w:szCs w:val="28"/>
              </w:rPr>
            </w:pP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информации для потребителей о возможностях получения данной услуги</w:t>
            </w:r>
          </w:p>
        </w:tc>
        <w:tc>
          <w:tcPr>
            <w:tcW w:w="1649" w:type="pct"/>
            <w:shd w:val="clear" w:color="auto" w:fill="FFFFFF"/>
            <w:tcMar>
              <w:top w:w="62" w:type="dxa"/>
              <w:left w:w="62" w:type="dxa"/>
              <w:bottom w:w="62" w:type="dxa"/>
              <w:right w:w="62" w:type="dxa"/>
            </w:tcMar>
          </w:tcPr>
          <w:p w:rsidR="007104FE" w:rsidRDefault="007104FE" w:rsidP="004368FE">
            <w:pPr>
              <w:shd w:val="clear" w:color="auto" w:fill="FFFFFF"/>
              <w:spacing w:line="360" w:lineRule="exact"/>
              <w:jc w:val="both"/>
              <w:rPr>
                <w:szCs w:val="28"/>
              </w:rPr>
            </w:pPr>
            <w:r w:rsidRPr="00492235">
              <w:rPr>
                <w:szCs w:val="28"/>
              </w:rPr>
              <w:t xml:space="preserve">совещаниях руководителей и заместителей руководителей ОУ Пермского района; </w:t>
            </w:r>
          </w:p>
          <w:p w:rsidR="007104FE" w:rsidRPr="00492235" w:rsidRDefault="007104FE" w:rsidP="004368FE">
            <w:pPr>
              <w:shd w:val="clear" w:color="auto" w:fill="FFFFFF"/>
              <w:spacing w:line="360" w:lineRule="exact"/>
              <w:jc w:val="both"/>
              <w:rPr>
                <w:szCs w:val="28"/>
              </w:rPr>
            </w:pPr>
            <w:r>
              <w:rPr>
                <w:szCs w:val="28"/>
              </w:rPr>
              <w:t>– </w:t>
            </w:r>
            <w:r w:rsidRPr="00492235">
              <w:rPr>
                <w:szCs w:val="28"/>
              </w:rPr>
              <w:t xml:space="preserve">информация обо всех организациях оздоровления детей представлена на едином портале «Пермские каникулы»; </w:t>
            </w:r>
            <w:r w:rsidRPr="00492235">
              <w:rPr>
                <w:szCs w:val="28"/>
              </w:rPr>
              <w:br/>
              <w:t xml:space="preserve"> </w:t>
            </w:r>
            <w:r>
              <w:rPr>
                <w:szCs w:val="28"/>
              </w:rPr>
              <w:t>–</w:t>
            </w:r>
            <w:r w:rsidRPr="00492235">
              <w:rPr>
                <w:szCs w:val="28"/>
              </w:rPr>
              <w:t> в феврале 2020 года в газете «Нива» опубликована статья об услугах, предоставляемых частными организациями в сфере отдыха и оздоровления детей.</w:t>
            </w:r>
          </w:p>
        </w:tc>
      </w:tr>
      <w:tr w:rsidR="007104FE" w:rsidRPr="00492235" w:rsidTr="004368FE">
        <w:trPr>
          <w:trHeight w:val="2307"/>
        </w:trPr>
        <w:tc>
          <w:tcPr>
            <w:tcW w:w="181"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p>
        </w:tc>
        <w:tc>
          <w:tcPr>
            <w:tcW w:w="1008"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p>
        </w:tc>
        <w:tc>
          <w:tcPr>
            <w:tcW w:w="231"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p>
        </w:tc>
        <w:tc>
          <w:tcPr>
            <w:tcW w:w="263"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p>
        </w:tc>
        <w:tc>
          <w:tcPr>
            <w:tcW w:w="574" w:type="pct"/>
            <w:vMerge/>
            <w:shd w:val="clear" w:color="auto" w:fill="FFFFFF"/>
          </w:tcPr>
          <w:p w:rsidR="007104FE" w:rsidRPr="00492235" w:rsidRDefault="007104FE" w:rsidP="004368FE">
            <w:pPr>
              <w:pStyle w:val="af5"/>
              <w:shd w:val="clear" w:color="auto" w:fill="FFFFFF"/>
              <w:spacing w:line="360" w:lineRule="exact"/>
              <w:jc w:val="both"/>
              <w:rPr>
                <w:szCs w:val="28"/>
              </w:rPr>
            </w:pP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Представление информации об организациях, оказывающих услуги в сфере детского отдыха и оздоровления, для внесения их в реестр Пермского края</w:t>
            </w:r>
          </w:p>
        </w:tc>
        <w:tc>
          <w:tcPr>
            <w:tcW w:w="1649" w:type="pct"/>
            <w:shd w:val="clear" w:color="auto" w:fill="FFFFFF"/>
            <w:tcMar>
              <w:top w:w="62" w:type="dxa"/>
              <w:left w:w="62" w:type="dxa"/>
              <w:bottom w:w="62" w:type="dxa"/>
              <w:right w:w="62" w:type="dxa"/>
            </w:tcMar>
          </w:tcPr>
          <w:p w:rsidR="007104FE" w:rsidRPr="00492235" w:rsidRDefault="007104FE" w:rsidP="004368FE">
            <w:pPr>
              <w:shd w:val="clear" w:color="auto" w:fill="FFFFFF"/>
              <w:spacing w:line="360" w:lineRule="exact"/>
              <w:jc w:val="both"/>
              <w:rPr>
                <w:szCs w:val="28"/>
              </w:rPr>
            </w:pPr>
            <w:r w:rsidRPr="00492235">
              <w:rPr>
                <w:szCs w:val="28"/>
              </w:rPr>
              <w:t>В Министерство социального развития Пермского края в 2020 году были направлены заявления о включении в реестр 14 загородных лагерей, 20 лагерей с дневным пребыванием, 20 лагерей досуга и отдыха. Все заявления были приняты и лагеря успешно функционировали в 2020 году.</w:t>
            </w:r>
          </w:p>
          <w:p w:rsidR="007104FE" w:rsidRPr="00492235" w:rsidRDefault="007104FE" w:rsidP="004368FE">
            <w:pPr>
              <w:shd w:val="clear" w:color="auto" w:fill="FFFFFF"/>
              <w:spacing w:line="360" w:lineRule="exact"/>
              <w:jc w:val="both"/>
              <w:rPr>
                <w:szCs w:val="28"/>
              </w:rPr>
            </w:pPr>
          </w:p>
          <w:p w:rsidR="007104FE" w:rsidRPr="00492235" w:rsidRDefault="007104FE" w:rsidP="004368FE">
            <w:pPr>
              <w:shd w:val="clear" w:color="auto" w:fill="FFFFFF"/>
              <w:spacing w:line="360" w:lineRule="exact"/>
              <w:jc w:val="both"/>
              <w:rPr>
                <w:szCs w:val="28"/>
              </w:rPr>
            </w:pPr>
          </w:p>
          <w:p w:rsidR="007104FE" w:rsidRPr="00492235" w:rsidRDefault="007104FE" w:rsidP="004368FE">
            <w:pPr>
              <w:shd w:val="clear" w:color="auto" w:fill="FFFFFF"/>
              <w:spacing w:line="360" w:lineRule="exact"/>
              <w:jc w:val="both"/>
              <w:rPr>
                <w:szCs w:val="28"/>
              </w:rPr>
            </w:pPr>
          </w:p>
          <w:p w:rsidR="007104FE" w:rsidRPr="00492235" w:rsidRDefault="007104FE" w:rsidP="004368FE">
            <w:pPr>
              <w:shd w:val="clear" w:color="auto" w:fill="FFFFFF"/>
              <w:spacing w:line="360" w:lineRule="exact"/>
              <w:jc w:val="both"/>
              <w:rPr>
                <w:szCs w:val="28"/>
              </w:rPr>
            </w:pPr>
          </w:p>
        </w:tc>
      </w:tr>
      <w:tr w:rsidR="007104FE" w:rsidRPr="00492235" w:rsidTr="004368FE">
        <w:tc>
          <w:tcPr>
            <w:tcW w:w="18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lastRenderedPageBreak/>
              <w:t>1</w:t>
            </w:r>
          </w:p>
        </w:tc>
        <w:tc>
          <w:tcPr>
            <w:tcW w:w="1008"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2</w:t>
            </w:r>
          </w:p>
        </w:tc>
        <w:tc>
          <w:tcPr>
            <w:tcW w:w="23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3</w:t>
            </w:r>
          </w:p>
        </w:tc>
        <w:tc>
          <w:tcPr>
            <w:tcW w:w="263"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4</w:t>
            </w:r>
          </w:p>
        </w:tc>
        <w:tc>
          <w:tcPr>
            <w:tcW w:w="574" w:type="pct"/>
            <w:shd w:val="clear" w:color="auto" w:fill="FFFFFF"/>
          </w:tcPr>
          <w:p w:rsidR="007104FE" w:rsidRPr="00492235" w:rsidRDefault="007104FE" w:rsidP="004368FE">
            <w:pPr>
              <w:pStyle w:val="af5"/>
              <w:shd w:val="clear" w:color="auto" w:fill="FFFFFF"/>
              <w:spacing w:line="360" w:lineRule="exact"/>
              <w:jc w:val="center"/>
              <w:rPr>
                <w:szCs w:val="28"/>
              </w:rPr>
            </w:pPr>
            <w:r w:rsidRPr="00492235">
              <w:rPr>
                <w:szCs w:val="28"/>
              </w:rPr>
              <w:t>5</w:t>
            </w: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6</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7</w:t>
            </w:r>
          </w:p>
        </w:tc>
      </w:tr>
      <w:tr w:rsidR="007104FE" w:rsidRPr="00492235" w:rsidTr="004368FE">
        <w:tc>
          <w:tcPr>
            <w:tcW w:w="18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1008"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3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63"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574" w:type="pct"/>
            <w:vMerge w:val="restart"/>
            <w:shd w:val="clear" w:color="auto" w:fill="FFFFFF"/>
          </w:tcPr>
          <w:p w:rsidR="007104FE" w:rsidRPr="00492235" w:rsidRDefault="007104FE" w:rsidP="004368FE">
            <w:pPr>
              <w:pStyle w:val="af5"/>
              <w:shd w:val="clear" w:color="auto" w:fill="FFFFFF"/>
              <w:spacing w:line="360" w:lineRule="exact"/>
              <w:jc w:val="center"/>
              <w:rPr>
                <w:szCs w:val="28"/>
              </w:rPr>
            </w:pP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Содействие в организации мероприятий, направленных на снижение затрат организаторов детского отдыха и оздоровления (поддержание подъездных путей к загородным лагерям отдыха и оздоровления детей в нормативном состоянии, обеспечение льготного посещения объектов культуры и искусства Пермского муниципального района для групп детей из организаций отдыха детей и их оздоровления и пр.)</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ind w:right="113"/>
              <w:jc w:val="both"/>
              <w:rPr>
                <w:szCs w:val="28"/>
              </w:rPr>
            </w:pPr>
            <w:r w:rsidRPr="00492235">
              <w:rPr>
                <w:szCs w:val="28"/>
              </w:rPr>
              <w:t>В связи с противоэпидемическим режимом выезд детей из лагеря был строго запрещен</w:t>
            </w:r>
            <w:r>
              <w:rPr>
                <w:szCs w:val="28"/>
              </w:rPr>
              <w:t>. По</w:t>
            </w:r>
            <w:r w:rsidRPr="00492235">
              <w:rPr>
                <w:szCs w:val="28"/>
              </w:rPr>
              <w:t>этому обеспечение льготного посещения объектов культуры и искусства Пермского муниципального района для групп детей из организаций отдыха детей и их оздоровления не представлялось возможным</w:t>
            </w:r>
            <w:r>
              <w:rPr>
                <w:szCs w:val="28"/>
              </w:rPr>
              <w:t>.</w:t>
            </w:r>
          </w:p>
        </w:tc>
      </w:tr>
      <w:tr w:rsidR="007104FE" w:rsidRPr="00492235" w:rsidTr="004368FE">
        <w:tc>
          <w:tcPr>
            <w:tcW w:w="18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1008"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3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63"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574" w:type="pct"/>
            <w:vMerge/>
            <w:shd w:val="clear" w:color="auto" w:fill="FFFFFF"/>
          </w:tcPr>
          <w:p w:rsidR="007104FE" w:rsidRPr="00492235" w:rsidRDefault="007104FE" w:rsidP="004368FE">
            <w:pPr>
              <w:pStyle w:val="af5"/>
              <w:shd w:val="clear" w:color="auto" w:fill="FFFFFF"/>
              <w:spacing w:line="360" w:lineRule="exact"/>
              <w:jc w:val="center"/>
              <w:rPr>
                <w:szCs w:val="28"/>
              </w:rPr>
            </w:pP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 xml:space="preserve">Стимулирование развития профильных смен на базе стационарных </w:t>
            </w:r>
          </w:p>
          <w:p w:rsidR="007104FE" w:rsidRPr="00492235" w:rsidRDefault="007104FE" w:rsidP="004368FE">
            <w:pPr>
              <w:pStyle w:val="af5"/>
              <w:shd w:val="clear" w:color="auto" w:fill="FFFFFF"/>
              <w:spacing w:line="360" w:lineRule="exact"/>
              <w:jc w:val="both"/>
              <w:rPr>
                <w:szCs w:val="28"/>
              </w:rPr>
            </w:pPr>
          </w:p>
        </w:tc>
        <w:tc>
          <w:tcPr>
            <w:tcW w:w="1649" w:type="pct"/>
            <w:shd w:val="clear" w:color="auto" w:fill="FFFFFF"/>
            <w:tcMar>
              <w:top w:w="62" w:type="dxa"/>
              <w:left w:w="62" w:type="dxa"/>
              <w:bottom w:w="62" w:type="dxa"/>
              <w:right w:w="62" w:type="dxa"/>
            </w:tcMar>
          </w:tcPr>
          <w:p w:rsidR="007104FE" w:rsidRPr="00492235" w:rsidRDefault="007104FE" w:rsidP="004368FE">
            <w:pPr>
              <w:shd w:val="clear" w:color="auto" w:fill="FFFFFF"/>
              <w:spacing w:line="360" w:lineRule="exact"/>
              <w:jc w:val="both"/>
              <w:rPr>
                <w:szCs w:val="28"/>
              </w:rPr>
            </w:pPr>
            <w:r w:rsidRPr="00492235">
              <w:rPr>
                <w:szCs w:val="28"/>
              </w:rPr>
              <w:t xml:space="preserve">В целях развития содержания деятельности стационарных организаций отдыха детей и их оздоровления на базе загородного </w:t>
            </w:r>
          </w:p>
        </w:tc>
      </w:tr>
      <w:tr w:rsidR="007104FE" w:rsidRPr="00492235" w:rsidTr="004368FE">
        <w:tc>
          <w:tcPr>
            <w:tcW w:w="18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lastRenderedPageBreak/>
              <w:t>1</w:t>
            </w:r>
          </w:p>
        </w:tc>
        <w:tc>
          <w:tcPr>
            <w:tcW w:w="1008"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2</w:t>
            </w:r>
          </w:p>
        </w:tc>
        <w:tc>
          <w:tcPr>
            <w:tcW w:w="23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3</w:t>
            </w:r>
          </w:p>
        </w:tc>
        <w:tc>
          <w:tcPr>
            <w:tcW w:w="263"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4</w:t>
            </w:r>
          </w:p>
        </w:tc>
        <w:tc>
          <w:tcPr>
            <w:tcW w:w="574" w:type="pct"/>
            <w:shd w:val="clear" w:color="auto" w:fill="FFFFFF"/>
          </w:tcPr>
          <w:p w:rsidR="007104FE" w:rsidRPr="00492235" w:rsidRDefault="007104FE" w:rsidP="004368FE">
            <w:pPr>
              <w:pStyle w:val="af5"/>
              <w:shd w:val="clear" w:color="auto" w:fill="FFFFFF"/>
              <w:spacing w:line="360" w:lineRule="exact"/>
              <w:jc w:val="center"/>
              <w:rPr>
                <w:szCs w:val="28"/>
              </w:rPr>
            </w:pPr>
            <w:r w:rsidRPr="00492235">
              <w:rPr>
                <w:szCs w:val="28"/>
              </w:rPr>
              <w:t>5</w:t>
            </w: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6</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7</w:t>
            </w:r>
          </w:p>
        </w:tc>
      </w:tr>
      <w:tr w:rsidR="007104FE" w:rsidRPr="00492235" w:rsidTr="004368FE">
        <w:tc>
          <w:tcPr>
            <w:tcW w:w="18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1008"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31"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63"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574" w:type="pct"/>
            <w:shd w:val="clear" w:color="auto" w:fill="FFFFFF"/>
          </w:tcPr>
          <w:p w:rsidR="007104FE" w:rsidRPr="00492235" w:rsidRDefault="007104FE" w:rsidP="004368FE">
            <w:pPr>
              <w:pStyle w:val="af5"/>
              <w:shd w:val="clear" w:color="auto" w:fill="FFFFFF"/>
              <w:spacing w:line="360" w:lineRule="exact"/>
              <w:jc w:val="center"/>
              <w:rPr>
                <w:szCs w:val="28"/>
              </w:rPr>
            </w:pP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организаций отдыха детей и их оздоровления</w:t>
            </w:r>
          </w:p>
        </w:tc>
        <w:tc>
          <w:tcPr>
            <w:tcW w:w="1649"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лагеря «Огонек» была проведена спортивная смена ДЮЦ «ВИХРЬ», в которой приняли участие 140 человек.</w:t>
            </w:r>
          </w:p>
        </w:tc>
      </w:tr>
      <w:tr w:rsidR="007104FE" w:rsidRPr="00492235" w:rsidTr="004368FE">
        <w:trPr>
          <w:trHeight w:val="28"/>
        </w:trPr>
        <w:tc>
          <w:tcPr>
            <w:tcW w:w="5000" w:type="pct"/>
            <w:gridSpan w:val="7"/>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ind w:right="113" w:firstLine="507"/>
              <w:jc w:val="center"/>
              <w:rPr>
                <w:szCs w:val="28"/>
              </w:rPr>
            </w:pPr>
            <w:r w:rsidRPr="00492235">
              <w:rPr>
                <w:b/>
                <w:szCs w:val="28"/>
              </w:rPr>
              <w:t>Рынок семеноводства</w:t>
            </w:r>
          </w:p>
        </w:tc>
      </w:tr>
      <w:tr w:rsidR="007104FE" w:rsidRPr="00492235" w:rsidTr="004368FE">
        <w:trPr>
          <w:trHeight w:val="889"/>
        </w:trPr>
        <w:tc>
          <w:tcPr>
            <w:tcW w:w="181" w:type="pct"/>
            <w:vMerge w:val="restar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1.8.</w:t>
            </w:r>
          </w:p>
        </w:tc>
        <w:tc>
          <w:tcPr>
            <w:tcW w:w="1008" w:type="pct"/>
            <w:vMerge w:val="restar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b/>
                <w:szCs w:val="28"/>
              </w:rPr>
            </w:pPr>
            <w:r w:rsidRPr="00492235">
              <w:rPr>
                <w:szCs w:val="28"/>
              </w:rPr>
              <w:t>Доля организаций частной формы семеноводства, %</w:t>
            </w:r>
          </w:p>
        </w:tc>
        <w:tc>
          <w:tcPr>
            <w:tcW w:w="231" w:type="pct"/>
            <w:vMerge w:val="restar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33,3</w:t>
            </w:r>
          </w:p>
        </w:tc>
        <w:tc>
          <w:tcPr>
            <w:tcW w:w="263" w:type="pct"/>
            <w:vMerge w:val="restar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r w:rsidRPr="00492235">
              <w:rPr>
                <w:szCs w:val="28"/>
              </w:rPr>
              <w:t>33,3</w:t>
            </w:r>
          </w:p>
        </w:tc>
        <w:tc>
          <w:tcPr>
            <w:tcW w:w="574" w:type="pct"/>
            <w:vMerge w:val="restart"/>
            <w:shd w:val="clear" w:color="auto" w:fill="FFFFFF"/>
          </w:tcPr>
          <w:p w:rsidR="007104FE" w:rsidRPr="00492235" w:rsidRDefault="007104FE" w:rsidP="004368FE">
            <w:pPr>
              <w:pStyle w:val="af5"/>
              <w:shd w:val="clear" w:color="auto" w:fill="FFFFFF"/>
              <w:spacing w:line="360" w:lineRule="exact"/>
              <w:jc w:val="center"/>
              <w:rPr>
                <w:szCs w:val="28"/>
              </w:rPr>
            </w:pPr>
            <w:r w:rsidRPr="00492235">
              <w:rPr>
                <w:szCs w:val="28"/>
              </w:rPr>
              <w:t>100</w:t>
            </w: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Создание условий для реализации семян сельскохозяйственных культур на сезонных сельскохозяйственных ярмарках, проводимых на территории  Пермского муниципального района</w:t>
            </w:r>
          </w:p>
        </w:tc>
        <w:tc>
          <w:tcPr>
            <w:tcW w:w="1649" w:type="pct"/>
            <w:shd w:val="clear" w:color="auto" w:fill="FFFFFF"/>
            <w:tcMar>
              <w:top w:w="62" w:type="dxa"/>
              <w:left w:w="62" w:type="dxa"/>
              <w:bottom w:w="62" w:type="dxa"/>
              <w:right w:w="62" w:type="dxa"/>
            </w:tcMar>
          </w:tcPr>
          <w:p w:rsidR="007104FE" w:rsidRPr="00492235" w:rsidRDefault="007104FE" w:rsidP="004368FE">
            <w:pPr>
              <w:jc w:val="both"/>
              <w:rPr>
                <w:szCs w:val="28"/>
              </w:rPr>
            </w:pPr>
            <w:r w:rsidRPr="00492235">
              <w:rPr>
                <w:szCs w:val="28"/>
              </w:rPr>
              <w:t xml:space="preserve">В 2020 году на территории района </w:t>
            </w:r>
            <w:r>
              <w:rPr>
                <w:szCs w:val="28"/>
              </w:rPr>
              <w:t>организована работа</w:t>
            </w:r>
            <w:r w:rsidRPr="00492235">
              <w:rPr>
                <w:szCs w:val="28"/>
              </w:rPr>
              <w:t xml:space="preserve"> 7 </w:t>
            </w:r>
            <w:r>
              <w:rPr>
                <w:szCs w:val="28"/>
              </w:rPr>
              <w:t>открытых торговых площадок по реализации семян, саженцев, рассады и т.п.</w:t>
            </w:r>
          </w:p>
          <w:p w:rsidR="007104FE" w:rsidRPr="00492235" w:rsidRDefault="007104FE" w:rsidP="004368FE">
            <w:pPr>
              <w:jc w:val="both"/>
              <w:rPr>
                <w:szCs w:val="28"/>
              </w:rPr>
            </w:pPr>
          </w:p>
          <w:p w:rsidR="007104FE" w:rsidRPr="00492235" w:rsidRDefault="007104FE" w:rsidP="004368FE">
            <w:pPr>
              <w:rPr>
                <w:szCs w:val="28"/>
              </w:rPr>
            </w:pPr>
          </w:p>
        </w:tc>
      </w:tr>
      <w:tr w:rsidR="007104FE" w:rsidRPr="00492235" w:rsidTr="004368FE">
        <w:trPr>
          <w:trHeight w:val="2214"/>
        </w:trPr>
        <w:tc>
          <w:tcPr>
            <w:tcW w:w="181"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p>
        </w:tc>
        <w:tc>
          <w:tcPr>
            <w:tcW w:w="1008"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p>
        </w:tc>
        <w:tc>
          <w:tcPr>
            <w:tcW w:w="231"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263" w:type="pct"/>
            <w:vMerge/>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center"/>
              <w:rPr>
                <w:szCs w:val="28"/>
              </w:rPr>
            </w:pPr>
          </w:p>
        </w:tc>
        <w:tc>
          <w:tcPr>
            <w:tcW w:w="574" w:type="pct"/>
            <w:vMerge/>
            <w:shd w:val="clear" w:color="auto" w:fill="FFFFFF"/>
          </w:tcPr>
          <w:p w:rsidR="007104FE" w:rsidRPr="00492235" w:rsidRDefault="007104FE" w:rsidP="004368FE">
            <w:pPr>
              <w:pStyle w:val="af5"/>
              <w:shd w:val="clear" w:color="auto" w:fill="FFFFFF"/>
              <w:spacing w:line="360" w:lineRule="exact"/>
              <w:jc w:val="center"/>
              <w:rPr>
                <w:szCs w:val="28"/>
              </w:rPr>
            </w:pPr>
          </w:p>
        </w:tc>
        <w:tc>
          <w:tcPr>
            <w:tcW w:w="1094" w:type="pct"/>
            <w:shd w:val="clear" w:color="auto" w:fill="FFFFFF"/>
            <w:tcMar>
              <w:top w:w="62" w:type="dxa"/>
              <w:left w:w="62" w:type="dxa"/>
              <w:bottom w:w="62" w:type="dxa"/>
              <w:right w:w="62" w:type="dxa"/>
            </w:tcMar>
          </w:tcPr>
          <w:p w:rsidR="007104FE" w:rsidRPr="00492235" w:rsidRDefault="007104FE" w:rsidP="004368FE">
            <w:pPr>
              <w:pStyle w:val="af5"/>
              <w:shd w:val="clear" w:color="auto" w:fill="FFFFFF"/>
              <w:spacing w:line="360" w:lineRule="exact"/>
              <w:jc w:val="both"/>
              <w:rPr>
                <w:szCs w:val="28"/>
              </w:rPr>
            </w:pPr>
            <w:r w:rsidRPr="00492235">
              <w:rPr>
                <w:szCs w:val="28"/>
              </w:rPr>
              <w:t>Предоставление консультационно-информационных услуг организациям частной формы собственности на рынке семеноводства</w:t>
            </w:r>
          </w:p>
        </w:tc>
        <w:tc>
          <w:tcPr>
            <w:tcW w:w="1649" w:type="pct"/>
            <w:shd w:val="clear" w:color="auto" w:fill="FFFFFF"/>
            <w:tcMar>
              <w:top w:w="62" w:type="dxa"/>
              <w:left w:w="62" w:type="dxa"/>
              <w:bottom w:w="62" w:type="dxa"/>
              <w:right w:w="62" w:type="dxa"/>
            </w:tcMar>
          </w:tcPr>
          <w:p w:rsidR="007104FE" w:rsidRPr="00492235" w:rsidRDefault="007104FE" w:rsidP="004368FE">
            <w:pPr>
              <w:pStyle w:val="a6"/>
              <w:ind w:firstLine="0"/>
              <w:rPr>
                <w:szCs w:val="28"/>
              </w:rPr>
            </w:pPr>
            <w:r w:rsidRPr="00492235">
              <w:rPr>
                <w:szCs w:val="28"/>
              </w:rPr>
              <w:t>В течение года Управлением</w:t>
            </w:r>
            <w:r w:rsidRPr="00492235">
              <w:t xml:space="preserve"> </w:t>
            </w:r>
            <w:r w:rsidRPr="00492235">
              <w:rPr>
                <w:szCs w:val="28"/>
              </w:rPr>
              <w:t>оказываются консультационно-информационные услуги по вопросам семеноводства организациям всех форм собственности, включая ЛПХ.</w:t>
            </w:r>
          </w:p>
        </w:tc>
      </w:tr>
    </w:tbl>
    <w:p w:rsidR="007104FE" w:rsidRPr="00492235" w:rsidRDefault="007104FE" w:rsidP="007104FE">
      <w:pPr>
        <w:spacing w:line="360" w:lineRule="exact"/>
        <w:jc w:val="both"/>
        <w:rPr>
          <w:szCs w:val="28"/>
        </w:rPr>
      </w:pPr>
    </w:p>
    <w:p w:rsidR="007104FE" w:rsidRPr="00492235" w:rsidRDefault="007104FE" w:rsidP="007104FE">
      <w:pPr>
        <w:spacing w:line="360" w:lineRule="exact"/>
        <w:jc w:val="both"/>
        <w:rPr>
          <w:szCs w:val="28"/>
        </w:rPr>
      </w:pPr>
    </w:p>
    <w:p w:rsidR="007104FE" w:rsidRPr="00492235" w:rsidRDefault="007104FE" w:rsidP="007104FE">
      <w:pPr>
        <w:spacing w:line="360" w:lineRule="exact"/>
        <w:jc w:val="both"/>
        <w:rPr>
          <w:szCs w:val="28"/>
        </w:rPr>
      </w:pPr>
    </w:p>
    <w:p w:rsidR="007104FE" w:rsidRPr="00492235" w:rsidRDefault="007104FE" w:rsidP="007104FE">
      <w:pPr>
        <w:spacing w:line="360" w:lineRule="exact"/>
        <w:jc w:val="both"/>
        <w:rPr>
          <w:szCs w:val="28"/>
        </w:rPr>
      </w:pPr>
    </w:p>
    <w:p w:rsidR="007104FE" w:rsidRPr="00492235" w:rsidRDefault="007104FE" w:rsidP="007104FE">
      <w:pPr>
        <w:spacing w:line="360" w:lineRule="exact"/>
        <w:jc w:val="both"/>
        <w:rPr>
          <w:szCs w:val="28"/>
        </w:rPr>
      </w:pPr>
    </w:p>
    <w:p w:rsidR="007104FE" w:rsidRPr="00492235" w:rsidRDefault="007104FE" w:rsidP="007104FE">
      <w:pPr>
        <w:pStyle w:val="af3"/>
        <w:numPr>
          <w:ilvl w:val="0"/>
          <w:numId w:val="3"/>
        </w:numPr>
        <w:shd w:val="clear" w:color="auto" w:fill="FFFFFF"/>
        <w:spacing w:line="360" w:lineRule="exact"/>
        <w:jc w:val="center"/>
        <w:rPr>
          <w:b/>
          <w:color w:val="000000"/>
          <w:szCs w:val="28"/>
        </w:rPr>
      </w:pPr>
      <w:r w:rsidRPr="00492235">
        <w:rPr>
          <w:b/>
          <w:color w:val="000000"/>
          <w:szCs w:val="28"/>
        </w:rPr>
        <w:t>Мероприятия по реализации системных мер по развитию конкурентной среды в Пермском муниципальном районе</w:t>
      </w:r>
    </w:p>
    <w:p w:rsidR="007104FE" w:rsidRPr="00492235" w:rsidRDefault="007104FE" w:rsidP="007104FE">
      <w:pPr>
        <w:spacing w:line="360" w:lineRule="exact"/>
        <w:jc w:val="both"/>
        <w:rPr>
          <w:szCs w:val="28"/>
        </w:rPr>
      </w:pPr>
    </w:p>
    <w:tbl>
      <w:tblPr>
        <w:tblW w:w="1524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3760"/>
        <w:gridCol w:w="5595"/>
        <w:gridCol w:w="5178"/>
      </w:tblGrid>
      <w:tr w:rsidR="007104FE" w:rsidRPr="00492235" w:rsidTr="004368FE">
        <w:tc>
          <w:tcPr>
            <w:tcW w:w="710" w:type="dxa"/>
            <w:shd w:val="clear" w:color="auto" w:fill="auto"/>
            <w:vAlign w:val="center"/>
          </w:tcPr>
          <w:p w:rsidR="007104FE" w:rsidRPr="00492235" w:rsidRDefault="007104FE" w:rsidP="004368FE">
            <w:pPr>
              <w:pStyle w:val="af5"/>
              <w:shd w:val="clear" w:color="auto" w:fill="FFFFFF"/>
              <w:spacing w:line="360" w:lineRule="exact"/>
              <w:jc w:val="center"/>
              <w:rPr>
                <w:szCs w:val="28"/>
              </w:rPr>
            </w:pPr>
            <w:r w:rsidRPr="00492235">
              <w:rPr>
                <w:szCs w:val="28"/>
              </w:rPr>
              <w:t>№ п/п</w:t>
            </w:r>
          </w:p>
        </w:tc>
        <w:tc>
          <w:tcPr>
            <w:tcW w:w="3760" w:type="dxa"/>
            <w:shd w:val="clear" w:color="auto" w:fill="auto"/>
            <w:vAlign w:val="center"/>
          </w:tcPr>
          <w:p w:rsidR="007104FE" w:rsidRPr="00492235" w:rsidRDefault="007104FE" w:rsidP="004368FE">
            <w:pPr>
              <w:pStyle w:val="af5"/>
              <w:shd w:val="clear" w:color="auto" w:fill="FFFFFF"/>
              <w:spacing w:line="360" w:lineRule="exact"/>
              <w:jc w:val="center"/>
              <w:rPr>
                <w:szCs w:val="28"/>
              </w:rPr>
            </w:pPr>
            <w:r w:rsidRPr="00492235">
              <w:rPr>
                <w:szCs w:val="28"/>
              </w:rPr>
              <w:t>Наименование мероприятия</w:t>
            </w:r>
          </w:p>
        </w:tc>
        <w:tc>
          <w:tcPr>
            <w:tcW w:w="5595" w:type="dxa"/>
            <w:shd w:val="clear" w:color="auto" w:fill="auto"/>
            <w:vAlign w:val="center"/>
          </w:tcPr>
          <w:p w:rsidR="007104FE" w:rsidRPr="00492235" w:rsidRDefault="007104FE" w:rsidP="004368FE">
            <w:pPr>
              <w:pStyle w:val="af5"/>
              <w:shd w:val="clear" w:color="auto" w:fill="FFFFFF"/>
              <w:spacing w:line="360" w:lineRule="exact"/>
              <w:jc w:val="center"/>
              <w:rPr>
                <w:szCs w:val="28"/>
              </w:rPr>
            </w:pPr>
            <w:r w:rsidRPr="00492235">
              <w:rPr>
                <w:szCs w:val="28"/>
              </w:rPr>
              <w:t>Ожидаемый результат</w:t>
            </w:r>
          </w:p>
        </w:tc>
        <w:tc>
          <w:tcPr>
            <w:tcW w:w="5178" w:type="dxa"/>
            <w:shd w:val="clear" w:color="auto" w:fill="auto"/>
            <w:vAlign w:val="center"/>
          </w:tcPr>
          <w:p w:rsidR="007104FE" w:rsidRPr="00492235" w:rsidRDefault="007104FE" w:rsidP="004368FE">
            <w:pPr>
              <w:pStyle w:val="af5"/>
              <w:shd w:val="clear" w:color="auto" w:fill="FFFFFF"/>
              <w:spacing w:line="360" w:lineRule="exact"/>
              <w:jc w:val="center"/>
              <w:rPr>
                <w:szCs w:val="28"/>
              </w:rPr>
            </w:pPr>
            <w:r w:rsidRPr="00492235">
              <w:rPr>
                <w:szCs w:val="28"/>
              </w:rPr>
              <w:t>Информация об исполнении</w:t>
            </w:r>
          </w:p>
        </w:tc>
      </w:tr>
      <w:tr w:rsidR="007104FE" w:rsidRPr="00492235" w:rsidTr="004368FE">
        <w:tblPrEx>
          <w:shd w:val="clear" w:color="auto" w:fill="FFFFFF"/>
        </w:tblPrEx>
        <w:trPr>
          <w:trHeight w:val="182"/>
          <w:tblHeader/>
        </w:trPr>
        <w:tc>
          <w:tcPr>
            <w:tcW w:w="710" w:type="dxa"/>
            <w:shd w:val="clear" w:color="auto" w:fill="FFFFFF"/>
            <w:tcMar>
              <w:top w:w="6" w:type="dxa"/>
              <w:bottom w:w="6" w:type="dxa"/>
            </w:tcMar>
          </w:tcPr>
          <w:p w:rsidR="007104FE" w:rsidRPr="00492235" w:rsidRDefault="007104FE" w:rsidP="004368FE">
            <w:pPr>
              <w:pStyle w:val="af5"/>
              <w:shd w:val="clear" w:color="auto" w:fill="FFFFFF"/>
              <w:spacing w:line="360" w:lineRule="exact"/>
              <w:jc w:val="center"/>
              <w:rPr>
                <w:szCs w:val="28"/>
              </w:rPr>
            </w:pPr>
            <w:r w:rsidRPr="00492235">
              <w:rPr>
                <w:szCs w:val="28"/>
              </w:rPr>
              <w:t>1</w:t>
            </w:r>
          </w:p>
        </w:tc>
        <w:tc>
          <w:tcPr>
            <w:tcW w:w="3760"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2</w:t>
            </w:r>
          </w:p>
        </w:tc>
        <w:tc>
          <w:tcPr>
            <w:tcW w:w="5595"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3</w:t>
            </w:r>
          </w:p>
        </w:tc>
        <w:tc>
          <w:tcPr>
            <w:tcW w:w="5178"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4</w:t>
            </w:r>
          </w:p>
        </w:tc>
      </w:tr>
      <w:tr w:rsidR="007104FE" w:rsidRPr="00492235" w:rsidTr="004368FE">
        <w:tblPrEx>
          <w:shd w:val="clear" w:color="auto" w:fill="FFFFFF"/>
        </w:tblPrEx>
        <w:trPr>
          <w:trHeight w:val="182"/>
          <w:tblHeader/>
        </w:trPr>
        <w:tc>
          <w:tcPr>
            <w:tcW w:w="15243" w:type="dxa"/>
            <w:gridSpan w:val="4"/>
            <w:shd w:val="clear" w:color="auto" w:fill="FFFFFF"/>
            <w:tcMar>
              <w:top w:w="6" w:type="dxa"/>
              <w:bottom w:w="6" w:type="dxa"/>
            </w:tcMar>
          </w:tcPr>
          <w:p w:rsidR="007104FE" w:rsidRPr="00492235" w:rsidRDefault="007104FE" w:rsidP="004368FE">
            <w:pPr>
              <w:pStyle w:val="af5"/>
              <w:shd w:val="clear" w:color="auto" w:fill="FFFFFF"/>
              <w:tabs>
                <w:tab w:val="left" w:pos="302"/>
              </w:tabs>
              <w:spacing w:line="360" w:lineRule="exact"/>
              <w:jc w:val="center"/>
              <w:rPr>
                <w:szCs w:val="28"/>
              </w:rPr>
            </w:pPr>
            <w:r w:rsidRPr="00492235">
              <w:rPr>
                <w:szCs w:val="28"/>
              </w:rPr>
              <w:t xml:space="preserve">Содействие развитию практики применения механизмов государственно-частного и муниципально-частного партнерства, </w:t>
            </w:r>
            <w:r w:rsidRPr="00492235">
              <w:rPr>
                <w:szCs w:val="28"/>
              </w:rPr>
              <w:br/>
              <w:t>в том числе практики заключения концессионных соглашений</w:t>
            </w:r>
          </w:p>
        </w:tc>
      </w:tr>
      <w:tr w:rsidR="007104FE" w:rsidRPr="00492235" w:rsidTr="004368FE">
        <w:tblPrEx>
          <w:shd w:val="clear" w:color="auto" w:fill="FFFFFF"/>
        </w:tblPrEx>
        <w:trPr>
          <w:trHeight w:val="330"/>
        </w:trPr>
        <w:tc>
          <w:tcPr>
            <w:tcW w:w="710" w:type="dxa"/>
            <w:shd w:val="clear" w:color="auto" w:fill="FFFFFF"/>
          </w:tcPr>
          <w:p w:rsidR="007104FE" w:rsidRPr="00492235" w:rsidRDefault="007104FE" w:rsidP="004368FE">
            <w:pPr>
              <w:pStyle w:val="af5"/>
              <w:shd w:val="clear" w:color="auto" w:fill="FFFFFF"/>
              <w:spacing w:line="360" w:lineRule="exact"/>
              <w:jc w:val="center"/>
              <w:rPr>
                <w:szCs w:val="28"/>
              </w:rPr>
            </w:pPr>
            <w:r w:rsidRPr="00492235">
              <w:rPr>
                <w:szCs w:val="28"/>
              </w:rPr>
              <w:t>2.1.</w:t>
            </w:r>
          </w:p>
        </w:tc>
        <w:tc>
          <w:tcPr>
            <w:tcW w:w="3760" w:type="dxa"/>
            <w:shd w:val="clear" w:color="auto" w:fill="FFFFFF"/>
          </w:tcPr>
          <w:p w:rsidR="007104FE" w:rsidRDefault="007104FE" w:rsidP="004368FE">
            <w:pPr>
              <w:pStyle w:val="af5"/>
              <w:shd w:val="clear" w:color="auto" w:fill="FFFFFF"/>
              <w:spacing w:line="360" w:lineRule="exact"/>
              <w:jc w:val="both"/>
              <w:rPr>
                <w:szCs w:val="28"/>
              </w:rPr>
            </w:pPr>
            <w:r w:rsidRPr="00492235">
              <w:rPr>
                <w:szCs w:val="28"/>
              </w:rPr>
              <w:t>Передача муниципальных объектов недвижимого имущества, включая неиспользуемые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w:t>
            </w:r>
          </w:p>
          <w:p w:rsidR="007104FE" w:rsidRDefault="007104FE" w:rsidP="004368FE">
            <w:pPr>
              <w:pStyle w:val="af5"/>
              <w:shd w:val="clear" w:color="auto" w:fill="FFFFFF"/>
              <w:spacing w:line="360" w:lineRule="exact"/>
              <w:jc w:val="both"/>
              <w:rPr>
                <w:szCs w:val="28"/>
              </w:rPr>
            </w:pPr>
          </w:p>
          <w:p w:rsidR="007104FE" w:rsidRDefault="007104FE" w:rsidP="004368FE">
            <w:pPr>
              <w:pStyle w:val="af5"/>
              <w:shd w:val="clear" w:color="auto" w:fill="FFFFFF"/>
              <w:spacing w:line="360" w:lineRule="exact"/>
              <w:jc w:val="both"/>
              <w:rPr>
                <w:szCs w:val="28"/>
              </w:rPr>
            </w:pPr>
          </w:p>
          <w:p w:rsidR="007104FE" w:rsidRPr="00492235" w:rsidRDefault="007104FE" w:rsidP="004368FE">
            <w:pPr>
              <w:pStyle w:val="af5"/>
              <w:shd w:val="clear" w:color="auto" w:fill="FFFFFF"/>
              <w:spacing w:line="360" w:lineRule="exact"/>
              <w:jc w:val="both"/>
              <w:rPr>
                <w:szCs w:val="28"/>
              </w:rPr>
            </w:pPr>
          </w:p>
        </w:tc>
        <w:tc>
          <w:tcPr>
            <w:tcW w:w="5595" w:type="dxa"/>
            <w:shd w:val="clear" w:color="auto" w:fill="FFFFFF"/>
          </w:tcPr>
          <w:p w:rsidR="007104FE" w:rsidRPr="00492235" w:rsidRDefault="007104FE" w:rsidP="004368FE">
            <w:pPr>
              <w:pStyle w:val="af5"/>
              <w:shd w:val="clear" w:color="auto" w:fill="FFFFFF"/>
              <w:spacing w:line="360" w:lineRule="exact"/>
              <w:jc w:val="both"/>
              <w:rPr>
                <w:szCs w:val="28"/>
              </w:rPr>
            </w:pPr>
            <w:r w:rsidRPr="00492235">
              <w:rPr>
                <w:szCs w:val="28"/>
              </w:rPr>
              <w:t>Ежегодное утверждение нормативным правовым актом Пермского муниципального района перечней объектов, в отношении которых планируется заключение концессионных соглашений</w:t>
            </w:r>
          </w:p>
        </w:tc>
        <w:tc>
          <w:tcPr>
            <w:tcW w:w="5178" w:type="dxa"/>
            <w:shd w:val="clear" w:color="auto" w:fill="FFFFFF"/>
          </w:tcPr>
          <w:p w:rsidR="007104FE" w:rsidRPr="00492235" w:rsidRDefault="007104FE" w:rsidP="004368FE">
            <w:pPr>
              <w:pStyle w:val="af5"/>
              <w:shd w:val="clear" w:color="auto" w:fill="FFFFFF"/>
              <w:spacing w:line="360" w:lineRule="exact"/>
              <w:jc w:val="both"/>
              <w:rPr>
                <w:szCs w:val="28"/>
              </w:rPr>
            </w:pPr>
            <w:r>
              <w:rPr>
                <w:color w:val="000000"/>
                <w:szCs w:val="28"/>
              </w:rPr>
              <w:t>Д</w:t>
            </w:r>
            <w:r w:rsidRPr="00492235">
              <w:rPr>
                <w:color w:val="000000"/>
                <w:szCs w:val="28"/>
              </w:rPr>
              <w:t xml:space="preserve">анное мероприятие </w:t>
            </w:r>
            <w:r>
              <w:rPr>
                <w:color w:val="000000"/>
                <w:szCs w:val="28"/>
              </w:rPr>
              <w:t>исполнено</w:t>
            </w:r>
            <w:r w:rsidRPr="00492235">
              <w:rPr>
                <w:color w:val="000000"/>
                <w:szCs w:val="28"/>
              </w:rPr>
              <w:t xml:space="preserve"> на основании подписан</w:t>
            </w:r>
            <w:r>
              <w:rPr>
                <w:color w:val="000000"/>
                <w:szCs w:val="28"/>
              </w:rPr>
              <w:t>ия</w:t>
            </w:r>
            <w:r w:rsidRPr="00492235">
              <w:rPr>
                <w:color w:val="000000"/>
                <w:szCs w:val="28"/>
              </w:rPr>
              <w:t xml:space="preserve"> в 2020 году Концессионного Соглашения в отношении систем коммунальной инфраструктуры (объектов теплоснабжения, находящихся в собственности муниципального образования «Пермский муниципальный район») с хозяйствующим субъектом Пермского края.</w:t>
            </w:r>
          </w:p>
        </w:tc>
      </w:tr>
      <w:tr w:rsidR="007104FE" w:rsidRPr="00492235" w:rsidTr="004368FE">
        <w:tblPrEx>
          <w:shd w:val="clear" w:color="auto" w:fill="FFFFFF"/>
        </w:tblPrEx>
        <w:trPr>
          <w:trHeight w:val="182"/>
          <w:tblHeader/>
        </w:trPr>
        <w:tc>
          <w:tcPr>
            <w:tcW w:w="710" w:type="dxa"/>
            <w:shd w:val="clear" w:color="auto" w:fill="FFFFFF"/>
            <w:tcMar>
              <w:top w:w="6" w:type="dxa"/>
              <w:bottom w:w="6" w:type="dxa"/>
            </w:tcMar>
          </w:tcPr>
          <w:p w:rsidR="007104FE" w:rsidRPr="00492235" w:rsidRDefault="007104FE" w:rsidP="004368FE">
            <w:pPr>
              <w:pStyle w:val="af5"/>
              <w:shd w:val="clear" w:color="auto" w:fill="FFFFFF"/>
              <w:spacing w:line="360" w:lineRule="exact"/>
              <w:jc w:val="center"/>
              <w:rPr>
                <w:szCs w:val="28"/>
              </w:rPr>
            </w:pPr>
            <w:r w:rsidRPr="00492235">
              <w:rPr>
                <w:szCs w:val="28"/>
              </w:rPr>
              <w:lastRenderedPageBreak/>
              <w:t>1</w:t>
            </w:r>
          </w:p>
        </w:tc>
        <w:tc>
          <w:tcPr>
            <w:tcW w:w="3760"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2</w:t>
            </w:r>
          </w:p>
        </w:tc>
        <w:tc>
          <w:tcPr>
            <w:tcW w:w="5595"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3</w:t>
            </w:r>
          </w:p>
        </w:tc>
        <w:tc>
          <w:tcPr>
            <w:tcW w:w="5178"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4</w:t>
            </w:r>
          </w:p>
        </w:tc>
      </w:tr>
      <w:tr w:rsidR="007104FE" w:rsidRPr="00492235" w:rsidTr="004368FE">
        <w:tblPrEx>
          <w:shd w:val="clear" w:color="auto" w:fill="FFFFFF"/>
        </w:tblPrEx>
        <w:trPr>
          <w:trHeight w:val="330"/>
        </w:trPr>
        <w:tc>
          <w:tcPr>
            <w:tcW w:w="15243" w:type="dxa"/>
            <w:gridSpan w:val="4"/>
            <w:shd w:val="clear" w:color="auto" w:fill="FFFFFF"/>
          </w:tcPr>
          <w:p w:rsidR="007104FE" w:rsidRPr="00492235" w:rsidRDefault="007104FE" w:rsidP="004368FE">
            <w:pPr>
              <w:pStyle w:val="af5"/>
              <w:shd w:val="clear" w:color="auto" w:fill="FFFFFF"/>
              <w:spacing w:line="360" w:lineRule="exact"/>
              <w:jc w:val="center"/>
              <w:rPr>
                <w:szCs w:val="28"/>
              </w:rPr>
            </w:pPr>
            <w:r w:rsidRPr="00492235">
              <w:rPr>
                <w:szCs w:val="28"/>
              </w:rPr>
              <w:t>Повышение доступности финансовых услуг для субъектов экономической деятельности и населения (потребителей) Пермского муниципального района</w:t>
            </w:r>
          </w:p>
        </w:tc>
      </w:tr>
      <w:tr w:rsidR="007104FE" w:rsidRPr="00492235" w:rsidTr="004368FE">
        <w:tblPrEx>
          <w:shd w:val="clear" w:color="auto" w:fill="FFFFFF"/>
          <w:tblLook w:val="04A0" w:firstRow="1" w:lastRow="0" w:firstColumn="1" w:lastColumn="0" w:noHBand="0" w:noVBand="1"/>
        </w:tblPrEx>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104FE" w:rsidRPr="00492235" w:rsidRDefault="007104FE" w:rsidP="004368FE">
            <w:pPr>
              <w:pStyle w:val="af5"/>
              <w:shd w:val="clear" w:color="auto" w:fill="FFFFFF"/>
              <w:spacing w:line="360" w:lineRule="exact"/>
              <w:jc w:val="center"/>
              <w:rPr>
                <w:szCs w:val="28"/>
              </w:rPr>
            </w:pPr>
            <w:r w:rsidRPr="00492235">
              <w:rPr>
                <w:szCs w:val="28"/>
                <w:lang w:val="en-US"/>
              </w:rPr>
              <w:t>2</w:t>
            </w:r>
            <w:r w:rsidRPr="00492235">
              <w:rPr>
                <w:szCs w:val="28"/>
              </w:rPr>
              <w:t>.2.</w:t>
            </w:r>
          </w:p>
        </w:tc>
        <w:tc>
          <w:tcPr>
            <w:tcW w:w="3760" w:type="dxa"/>
            <w:tcBorders>
              <w:top w:val="single" w:sz="4" w:space="0" w:color="auto"/>
              <w:left w:val="single" w:sz="4" w:space="0" w:color="auto"/>
              <w:bottom w:val="single" w:sz="4" w:space="0" w:color="auto"/>
              <w:right w:val="single" w:sz="4" w:space="0" w:color="auto"/>
            </w:tcBorders>
            <w:shd w:val="clear" w:color="auto" w:fill="auto"/>
            <w:hideMark/>
          </w:tcPr>
          <w:p w:rsidR="007104FE" w:rsidRPr="00492235" w:rsidRDefault="007104FE" w:rsidP="004368FE">
            <w:pPr>
              <w:pStyle w:val="af5"/>
              <w:shd w:val="clear" w:color="auto" w:fill="FFFFFF"/>
              <w:spacing w:line="360" w:lineRule="exact"/>
              <w:jc w:val="both"/>
              <w:rPr>
                <w:szCs w:val="28"/>
              </w:rPr>
            </w:pPr>
            <w:r w:rsidRPr="00492235">
              <w:rPr>
                <w:szCs w:val="28"/>
              </w:rPr>
              <w:t>Увеличение доли объектов теплоснабжения, переданных органами местного самоуправления негосударственным (немуниципальным) организациям в концессию</w:t>
            </w:r>
          </w:p>
        </w:tc>
        <w:tc>
          <w:tcPr>
            <w:tcW w:w="5595" w:type="dxa"/>
            <w:tcBorders>
              <w:top w:val="single" w:sz="4" w:space="0" w:color="auto"/>
              <w:left w:val="single" w:sz="4" w:space="0" w:color="auto"/>
              <w:bottom w:val="single" w:sz="4" w:space="0" w:color="auto"/>
              <w:right w:val="single" w:sz="4" w:space="0" w:color="auto"/>
            </w:tcBorders>
            <w:shd w:val="clear" w:color="auto" w:fill="auto"/>
            <w:hideMark/>
          </w:tcPr>
          <w:p w:rsidR="007104FE" w:rsidRPr="00492235" w:rsidRDefault="007104FE" w:rsidP="004368FE">
            <w:pPr>
              <w:pStyle w:val="af5"/>
              <w:shd w:val="clear" w:color="auto" w:fill="FFFFFF"/>
              <w:spacing w:line="360" w:lineRule="exact"/>
              <w:jc w:val="both"/>
              <w:rPr>
                <w:szCs w:val="28"/>
              </w:rPr>
            </w:pPr>
            <w:r w:rsidRPr="00492235">
              <w:rPr>
                <w:szCs w:val="28"/>
              </w:rPr>
              <w:t xml:space="preserve">Привлечение внебюджетных источников финансирования в объекты теплоснабжения, находящихся в муниципальной собственности </w:t>
            </w:r>
          </w:p>
        </w:tc>
        <w:tc>
          <w:tcPr>
            <w:tcW w:w="5178" w:type="dxa"/>
            <w:tcBorders>
              <w:top w:val="single" w:sz="4" w:space="0" w:color="auto"/>
              <w:left w:val="single" w:sz="4" w:space="0" w:color="auto"/>
              <w:bottom w:val="single" w:sz="4" w:space="0" w:color="auto"/>
              <w:right w:val="single" w:sz="4" w:space="0" w:color="auto"/>
            </w:tcBorders>
            <w:shd w:val="clear" w:color="auto" w:fill="auto"/>
          </w:tcPr>
          <w:p w:rsidR="007104FE" w:rsidRPr="00492235" w:rsidRDefault="007104FE" w:rsidP="004368FE">
            <w:pPr>
              <w:pStyle w:val="af5"/>
              <w:shd w:val="clear" w:color="auto" w:fill="FFFFFF"/>
              <w:spacing w:line="360" w:lineRule="exact"/>
              <w:jc w:val="both"/>
              <w:rPr>
                <w:szCs w:val="28"/>
              </w:rPr>
            </w:pPr>
            <w:r w:rsidRPr="00F25234">
              <w:rPr>
                <w:szCs w:val="28"/>
              </w:rPr>
              <w:t>На основании заключенных в 2020 году концессионных соглашений в течение 10 лет в объекты теплоснабжения, находящиеся в муниципальной собственности, будет привлечено 11 850 тыс. руб. внебюджетных средств.</w:t>
            </w:r>
          </w:p>
        </w:tc>
      </w:tr>
      <w:tr w:rsidR="007104FE" w:rsidRPr="00492235" w:rsidTr="004368FE">
        <w:tblPrEx>
          <w:shd w:val="clear" w:color="auto" w:fill="FFFFFF"/>
          <w:tblLook w:val="04A0" w:firstRow="1" w:lastRow="0" w:firstColumn="1" w:lastColumn="0" w:noHBand="0" w:noVBand="1"/>
        </w:tblPrEx>
        <w:tc>
          <w:tcPr>
            <w:tcW w:w="15243" w:type="dxa"/>
            <w:gridSpan w:val="4"/>
            <w:tcBorders>
              <w:top w:val="single" w:sz="4" w:space="0" w:color="auto"/>
              <w:left w:val="single" w:sz="4" w:space="0" w:color="auto"/>
              <w:bottom w:val="single" w:sz="4" w:space="0" w:color="auto"/>
              <w:right w:val="single" w:sz="4" w:space="0" w:color="auto"/>
            </w:tcBorders>
            <w:shd w:val="clear" w:color="auto" w:fill="auto"/>
          </w:tcPr>
          <w:p w:rsidR="007104FE" w:rsidRPr="00492235" w:rsidRDefault="007104FE" w:rsidP="004368FE">
            <w:pPr>
              <w:pStyle w:val="af5"/>
              <w:shd w:val="clear" w:color="auto" w:fill="FFFFFF"/>
              <w:spacing w:line="360" w:lineRule="exact"/>
              <w:jc w:val="center"/>
              <w:rPr>
                <w:szCs w:val="28"/>
              </w:rPr>
            </w:pPr>
            <w:r w:rsidRPr="00492235">
              <w:rPr>
                <w:szCs w:val="28"/>
              </w:rPr>
              <w:t> Устранение избыточного государственного и муниципального регулирования, а также снижение административных барьеров</w:t>
            </w:r>
          </w:p>
        </w:tc>
      </w:tr>
      <w:tr w:rsidR="007104FE" w:rsidRPr="00492235" w:rsidTr="004368FE">
        <w:tblPrEx>
          <w:shd w:val="clear" w:color="auto" w:fill="FFFFFF"/>
        </w:tblPrEx>
        <w:trPr>
          <w:trHeight w:val="399"/>
        </w:trPr>
        <w:tc>
          <w:tcPr>
            <w:tcW w:w="710" w:type="dxa"/>
            <w:shd w:val="clear" w:color="auto" w:fill="FFFFFF"/>
          </w:tcPr>
          <w:p w:rsidR="007104FE" w:rsidRPr="00492235" w:rsidRDefault="007104FE" w:rsidP="004368FE">
            <w:pPr>
              <w:pStyle w:val="af5"/>
              <w:shd w:val="clear" w:color="auto" w:fill="FFFFFF"/>
              <w:spacing w:line="360" w:lineRule="exact"/>
              <w:jc w:val="center"/>
              <w:rPr>
                <w:szCs w:val="28"/>
              </w:rPr>
            </w:pPr>
            <w:r w:rsidRPr="00492235">
              <w:rPr>
                <w:szCs w:val="28"/>
              </w:rPr>
              <w:t>2.3.</w:t>
            </w:r>
          </w:p>
        </w:tc>
        <w:tc>
          <w:tcPr>
            <w:tcW w:w="3760" w:type="dxa"/>
            <w:shd w:val="clear" w:color="auto" w:fill="FFFFFF"/>
          </w:tcPr>
          <w:p w:rsidR="007104FE" w:rsidRPr="00492235" w:rsidRDefault="007104FE" w:rsidP="004368FE">
            <w:pPr>
              <w:pStyle w:val="af5"/>
              <w:shd w:val="clear" w:color="auto" w:fill="FFFFFF"/>
              <w:spacing w:line="360" w:lineRule="exact"/>
              <w:jc w:val="both"/>
              <w:rPr>
                <w:szCs w:val="28"/>
              </w:rPr>
            </w:pPr>
            <w:r w:rsidRPr="00492235">
              <w:rPr>
                <w:szCs w:val="28"/>
              </w:rPr>
              <w:t xml:space="preserve">Снижение сроков предоставления муниципальных услуг </w:t>
            </w:r>
            <w:r w:rsidRPr="00492235">
              <w:rPr>
                <w:color w:val="000000"/>
                <w:szCs w:val="28"/>
              </w:rPr>
              <w:t>в сфере недвижимости</w:t>
            </w:r>
          </w:p>
        </w:tc>
        <w:tc>
          <w:tcPr>
            <w:tcW w:w="5595" w:type="dxa"/>
            <w:shd w:val="clear" w:color="auto" w:fill="FFFFFF"/>
          </w:tcPr>
          <w:p w:rsidR="007104FE" w:rsidRPr="00492235" w:rsidRDefault="007104FE" w:rsidP="004368FE">
            <w:pPr>
              <w:pStyle w:val="af5"/>
              <w:shd w:val="clear" w:color="auto" w:fill="FFFFFF"/>
              <w:spacing w:line="360" w:lineRule="exact"/>
              <w:jc w:val="both"/>
              <w:rPr>
                <w:szCs w:val="28"/>
              </w:rPr>
            </w:pPr>
            <w:r w:rsidRPr="00492235">
              <w:rPr>
                <w:szCs w:val="28"/>
              </w:rPr>
              <w:t>Снижение предельного срока утверждения схемы расположения земельного участка на кадастровом плане территории до 14 дней</w:t>
            </w:r>
          </w:p>
        </w:tc>
        <w:tc>
          <w:tcPr>
            <w:tcW w:w="5178" w:type="dxa"/>
            <w:shd w:val="clear" w:color="auto" w:fill="FFFFFF"/>
          </w:tcPr>
          <w:p w:rsidR="007104FE" w:rsidRDefault="007104FE" w:rsidP="004368FE">
            <w:pPr>
              <w:pStyle w:val="af5"/>
              <w:shd w:val="clear" w:color="auto" w:fill="FFFFFF"/>
              <w:spacing w:line="360" w:lineRule="exact"/>
              <w:jc w:val="both"/>
              <w:rPr>
                <w:color w:val="000000"/>
                <w:szCs w:val="28"/>
              </w:rPr>
            </w:pPr>
            <w:r>
              <w:rPr>
                <w:color w:val="000000"/>
                <w:szCs w:val="28"/>
              </w:rPr>
              <w:t>Р</w:t>
            </w:r>
            <w:r w:rsidRPr="00492235">
              <w:rPr>
                <w:color w:val="000000"/>
                <w:szCs w:val="28"/>
              </w:rPr>
              <w:t>езультатом мероприятия является</w:t>
            </w:r>
            <w:r>
              <w:rPr>
                <w:color w:val="000000"/>
                <w:szCs w:val="28"/>
              </w:rPr>
              <w:t xml:space="preserve"> то, что </w:t>
            </w:r>
            <w:r w:rsidRPr="00492235">
              <w:rPr>
                <w:color w:val="000000"/>
                <w:szCs w:val="28"/>
              </w:rPr>
              <w:t xml:space="preserve">предельный срок утверждения схемы расположения земельного участка на кадастровом плане территории </w:t>
            </w:r>
            <w:r>
              <w:rPr>
                <w:color w:val="000000"/>
                <w:szCs w:val="28"/>
              </w:rPr>
              <w:t>составляет не более 14 дней. С</w:t>
            </w:r>
            <w:r w:rsidRPr="00492235">
              <w:rPr>
                <w:color w:val="000000"/>
                <w:szCs w:val="28"/>
              </w:rPr>
              <w:t>оответственно при плановом значении показателя 14 дней, данное мероприятие исполнено на 100 %</w:t>
            </w:r>
            <w:r>
              <w:rPr>
                <w:color w:val="000000"/>
                <w:szCs w:val="28"/>
              </w:rPr>
              <w:t>.</w:t>
            </w:r>
          </w:p>
          <w:p w:rsidR="007104FE" w:rsidRDefault="007104FE" w:rsidP="004368FE">
            <w:pPr>
              <w:pStyle w:val="af5"/>
              <w:shd w:val="clear" w:color="auto" w:fill="FFFFFF"/>
              <w:spacing w:line="360" w:lineRule="exact"/>
              <w:jc w:val="both"/>
              <w:rPr>
                <w:color w:val="000000"/>
                <w:szCs w:val="28"/>
              </w:rPr>
            </w:pPr>
          </w:p>
          <w:p w:rsidR="007104FE" w:rsidRDefault="007104FE" w:rsidP="004368FE">
            <w:pPr>
              <w:pStyle w:val="af5"/>
              <w:shd w:val="clear" w:color="auto" w:fill="FFFFFF"/>
              <w:spacing w:line="360" w:lineRule="exact"/>
              <w:jc w:val="both"/>
              <w:rPr>
                <w:color w:val="000000"/>
                <w:szCs w:val="28"/>
              </w:rPr>
            </w:pPr>
          </w:p>
          <w:p w:rsidR="007104FE" w:rsidRDefault="007104FE" w:rsidP="004368FE">
            <w:pPr>
              <w:pStyle w:val="af5"/>
              <w:shd w:val="clear" w:color="auto" w:fill="FFFFFF"/>
              <w:spacing w:line="360" w:lineRule="exact"/>
              <w:jc w:val="both"/>
              <w:rPr>
                <w:color w:val="000000"/>
                <w:szCs w:val="28"/>
              </w:rPr>
            </w:pPr>
          </w:p>
          <w:p w:rsidR="007104FE" w:rsidRPr="00492235" w:rsidRDefault="007104FE" w:rsidP="004368FE">
            <w:pPr>
              <w:pStyle w:val="af5"/>
              <w:shd w:val="clear" w:color="auto" w:fill="FFFFFF"/>
              <w:spacing w:line="360" w:lineRule="exact"/>
              <w:jc w:val="both"/>
              <w:rPr>
                <w:szCs w:val="28"/>
              </w:rPr>
            </w:pPr>
          </w:p>
        </w:tc>
      </w:tr>
      <w:tr w:rsidR="007104FE" w:rsidRPr="00492235" w:rsidTr="004368FE">
        <w:tblPrEx>
          <w:shd w:val="clear" w:color="auto" w:fill="FFFFFF"/>
        </w:tblPrEx>
        <w:trPr>
          <w:trHeight w:val="182"/>
          <w:tblHeader/>
        </w:trPr>
        <w:tc>
          <w:tcPr>
            <w:tcW w:w="710" w:type="dxa"/>
            <w:shd w:val="clear" w:color="auto" w:fill="FFFFFF"/>
            <w:tcMar>
              <w:top w:w="6" w:type="dxa"/>
              <w:bottom w:w="6" w:type="dxa"/>
            </w:tcMar>
          </w:tcPr>
          <w:p w:rsidR="007104FE" w:rsidRPr="00492235" w:rsidRDefault="007104FE" w:rsidP="004368FE">
            <w:pPr>
              <w:pStyle w:val="af5"/>
              <w:shd w:val="clear" w:color="auto" w:fill="FFFFFF"/>
              <w:spacing w:line="360" w:lineRule="exact"/>
              <w:jc w:val="center"/>
              <w:rPr>
                <w:szCs w:val="28"/>
              </w:rPr>
            </w:pPr>
            <w:r w:rsidRPr="00492235">
              <w:rPr>
                <w:szCs w:val="28"/>
              </w:rPr>
              <w:lastRenderedPageBreak/>
              <w:t>1</w:t>
            </w:r>
          </w:p>
        </w:tc>
        <w:tc>
          <w:tcPr>
            <w:tcW w:w="3760"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2</w:t>
            </w:r>
          </w:p>
        </w:tc>
        <w:tc>
          <w:tcPr>
            <w:tcW w:w="5595"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3</w:t>
            </w:r>
          </w:p>
        </w:tc>
        <w:tc>
          <w:tcPr>
            <w:tcW w:w="5178"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4</w:t>
            </w:r>
          </w:p>
        </w:tc>
      </w:tr>
      <w:tr w:rsidR="007104FE" w:rsidRPr="00492235" w:rsidTr="004368FE">
        <w:tblPrEx>
          <w:shd w:val="clear" w:color="auto" w:fill="FFFFFF"/>
        </w:tblPrEx>
        <w:trPr>
          <w:trHeight w:val="399"/>
        </w:trPr>
        <w:tc>
          <w:tcPr>
            <w:tcW w:w="15243" w:type="dxa"/>
            <w:gridSpan w:val="4"/>
            <w:shd w:val="clear" w:color="auto" w:fill="FFFFFF"/>
          </w:tcPr>
          <w:p w:rsidR="007104FE" w:rsidRPr="00492235" w:rsidRDefault="007104FE" w:rsidP="004368FE">
            <w:pPr>
              <w:pStyle w:val="af5"/>
              <w:shd w:val="clear" w:color="auto" w:fill="FFFFFF"/>
              <w:spacing w:line="360" w:lineRule="exact"/>
              <w:jc w:val="center"/>
              <w:rPr>
                <w:szCs w:val="28"/>
              </w:rPr>
            </w:pPr>
            <w:r w:rsidRPr="00492235">
              <w:rPr>
                <w:szCs w:val="28"/>
              </w:rPr>
              <w:t xml:space="preserve">Содействие формированию условий для развития субъектов малого и среднего предпринимательства, </w:t>
            </w:r>
            <w:r w:rsidRPr="00492235">
              <w:rPr>
                <w:szCs w:val="28"/>
              </w:rPr>
              <w:br/>
              <w:t>оказывающих услуги в сфере дошкольного образования</w:t>
            </w:r>
          </w:p>
        </w:tc>
      </w:tr>
      <w:tr w:rsidR="007104FE" w:rsidRPr="00492235" w:rsidTr="004368FE">
        <w:trPr>
          <w:trHeight w:val="330"/>
        </w:trPr>
        <w:tc>
          <w:tcPr>
            <w:tcW w:w="710" w:type="dxa"/>
            <w:shd w:val="clear" w:color="auto" w:fill="auto"/>
          </w:tcPr>
          <w:p w:rsidR="007104FE" w:rsidRPr="00492235" w:rsidRDefault="007104FE" w:rsidP="004368FE">
            <w:pPr>
              <w:pStyle w:val="af5"/>
              <w:shd w:val="clear" w:color="auto" w:fill="FFFFFF"/>
              <w:spacing w:line="360" w:lineRule="exact"/>
              <w:jc w:val="center"/>
              <w:rPr>
                <w:szCs w:val="28"/>
              </w:rPr>
            </w:pPr>
            <w:r w:rsidRPr="00492235">
              <w:rPr>
                <w:szCs w:val="28"/>
              </w:rPr>
              <w:t>2.4.</w:t>
            </w:r>
          </w:p>
        </w:tc>
        <w:tc>
          <w:tcPr>
            <w:tcW w:w="3760" w:type="dxa"/>
            <w:shd w:val="clear" w:color="auto" w:fill="auto"/>
          </w:tcPr>
          <w:p w:rsidR="007104FE" w:rsidRPr="00492235" w:rsidRDefault="007104FE" w:rsidP="004368FE">
            <w:pPr>
              <w:pStyle w:val="af5"/>
              <w:shd w:val="clear" w:color="auto" w:fill="FFFFFF"/>
              <w:spacing w:line="360" w:lineRule="exact"/>
              <w:jc w:val="both"/>
              <w:rPr>
                <w:szCs w:val="28"/>
              </w:rPr>
            </w:pPr>
            <w:r w:rsidRPr="00492235">
              <w:rPr>
                <w:szCs w:val="28"/>
              </w:rPr>
              <w:t>Сбор информации для формирования реестра частных образовательных организаций, предоставляющих услуги дошкольного образования (2 раза в год: июнь, декабрь)</w:t>
            </w:r>
          </w:p>
        </w:tc>
        <w:tc>
          <w:tcPr>
            <w:tcW w:w="5595" w:type="dxa"/>
            <w:shd w:val="clear" w:color="auto" w:fill="auto"/>
          </w:tcPr>
          <w:p w:rsidR="007104FE" w:rsidRPr="00492235" w:rsidRDefault="007104FE" w:rsidP="004368FE">
            <w:pPr>
              <w:pStyle w:val="af5"/>
              <w:shd w:val="clear" w:color="auto" w:fill="FFFFFF"/>
              <w:spacing w:line="360" w:lineRule="exact"/>
              <w:jc w:val="both"/>
              <w:rPr>
                <w:szCs w:val="28"/>
              </w:rPr>
            </w:pPr>
            <w:r w:rsidRPr="00492235">
              <w:rPr>
                <w:szCs w:val="28"/>
              </w:rPr>
              <w:t>Ведение реестра частных образовательных организаций, предоставляющих услуги дошкольного образования</w:t>
            </w:r>
          </w:p>
        </w:tc>
        <w:tc>
          <w:tcPr>
            <w:tcW w:w="5178" w:type="dxa"/>
            <w:shd w:val="clear" w:color="auto" w:fill="auto"/>
          </w:tcPr>
          <w:p w:rsidR="007104FE" w:rsidRPr="00492235" w:rsidRDefault="007104FE" w:rsidP="004368FE">
            <w:pPr>
              <w:pStyle w:val="af5"/>
              <w:shd w:val="clear" w:color="auto" w:fill="FFFFFF"/>
              <w:spacing w:line="360" w:lineRule="exact"/>
              <w:jc w:val="both"/>
              <w:rPr>
                <w:szCs w:val="28"/>
              </w:rPr>
            </w:pPr>
            <w:r>
              <w:rPr>
                <w:szCs w:val="28"/>
              </w:rPr>
              <w:t>Сотрудниками У</w:t>
            </w:r>
            <w:r w:rsidRPr="00492235">
              <w:rPr>
                <w:szCs w:val="28"/>
              </w:rPr>
              <w:t xml:space="preserve">правления образования осуществляется ведение реестра частных образовательных организаций, в который входит 27 частных детских садов, среди них 4 ДОУ – имеют лицензию на осуществление образовательной деятельности. </w:t>
            </w:r>
            <w:r>
              <w:rPr>
                <w:szCs w:val="28"/>
              </w:rPr>
              <w:t>В этой связи, сбор соответствующей и</w:t>
            </w:r>
            <w:r w:rsidRPr="00492235">
              <w:rPr>
                <w:szCs w:val="28"/>
              </w:rPr>
              <w:t>нформаци</w:t>
            </w:r>
            <w:r>
              <w:rPr>
                <w:szCs w:val="28"/>
              </w:rPr>
              <w:t xml:space="preserve">и осуществляется </w:t>
            </w:r>
            <w:r w:rsidRPr="00492235">
              <w:rPr>
                <w:szCs w:val="28"/>
              </w:rPr>
              <w:t>специалист</w:t>
            </w:r>
            <w:r>
              <w:rPr>
                <w:szCs w:val="28"/>
              </w:rPr>
              <w:t>ами У</w:t>
            </w:r>
            <w:r w:rsidRPr="00492235">
              <w:rPr>
                <w:szCs w:val="28"/>
              </w:rPr>
              <w:t xml:space="preserve">правления </w:t>
            </w:r>
            <w:r>
              <w:rPr>
                <w:szCs w:val="28"/>
              </w:rPr>
              <w:t xml:space="preserve">образования </w:t>
            </w:r>
            <w:r w:rsidRPr="00492235">
              <w:rPr>
                <w:szCs w:val="28"/>
              </w:rPr>
              <w:t xml:space="preserve">2 раза в год – </w:t>
            </w:r>
            <w:r>
              <w:rPr>
                <w:szCs w:val="28"/>
              </w:rPr>
              <w:t>в июне и декабре</w:t>
            </w:r>
            <w:r w:rsidRPr="00492235">
              <w:rPr>
                <w:szCs w:val="28"/>
              </w:rPr>
              <w:t>, и актуализируется ежемесячно.</w:t>
            </w:r>
          </w:p>
        </w:tc>
      </w:tr>
      <w:tr w:rsidR="007104FE" w:rsidRPr="00492235" w:rsidTr="004368FE">
        <w:tblPrEx>
          <w:shd w:val="clear" w:color="auto" w:fill="FFFFFF"/>
        </w:tblPrEx>
        <w:trPr>
          <w:trHeight w:val="182"/>
          <w:tblHeader/>
        </w:trPr>
        <w:tc>
          <w:tcPr>
            <w:tcW w:w="710" w:type="dxa"/>
            <w:shd w:val="clear" w:color="auto" w:fill="FFFFFF"/>
            <w:tcMar>
              <w:top w:w="6" w:type="dxa"/>
              <w:bottom w:w="6" w:type="dxa"/>
            </w:tcMar>
          </w:tcPr>
          <w:p w:rsidR="007104FE" w:rsidRPr="00492235" w:rsidRDefault="007104FE" w:rsidP="004368FE">
            <w:pPr>
              <w:pStyle w:val="af5"/>
              <w:shd w:val="clear" w:color="auto" w:fill="FFFFFF"/>
              <w:spacing w:line="360" w:lineRule="exact"/>
              <w:jc w:val="center"/>
              <w:rPr>
                <w:szCs w:val="28"/>
              </w:rPr>
            </w:pPr>
            <w:r w:rsidRPr="00492235">
              <w:rPr>
                <w:szCs w:val="28"/>
              </w:rPr>
              <w:t>2.5.</w:t>
            </w:r>
          </w:p>
        </w:tc>
        <w:tc>
          <w:tcPr>
            <w:tcW w:w="3760" w:type="dxa"/>
            <w:shd w:val="clear" w:color="auto" w:fill="FFFFFF"/>
            <w:tcMar>
              <w:top w:w="6" w:type="dxa"/>
              <w:bottom w:w="6" w:type="dxa"/>
            </w:tcMar>
          </w:tcPr>
          <w:p w:rsidR="007104FE" w:rsidRPr="00492235" w:rsidRDefault="007104FE" w:rsidP="004368FE">
            <w:pPr>
              <w:pStyle w:val="af5"/>
              <w:shd w:val="clear" w:color="auto" w:fill="FFFFFF"/>
              <w:spacing w:line="360" w:lineRule="exact"/>
              <w:jc w:val="both"/>
              <w:rPr>
                <w:szCs w:val="28"/>
              </w:rPr>
            </w:pPr>
            <w:r w:rsidRPr="00492235">
              <w:rPr>
                <w:szCs w:val="28"/>
              </w:rPr>
              <w:t xml:space="preserve">Проведение консультаций для представителей частных образовательных организаций </w:t>
            </w:r>
            <w:r w:rsidRPr="00492235">
              <w:rPr>
                <w:szCs w:val="28"/>
              </w:rPr>
              <w:br/>
              <w:t xml:space="preserve">и индивидуальных предпринимателей </w:t>
            </w:r>
            <w:r w:rsidRPr="00492235">
              <w:rPr>
                <w:szCs w:val="28"/>
              </w:rPr>
              <w:br/>
              <w:t xml:space="preserve">по запросам: </w:t>
            </w:r>
          </w:p>
          <w:p w:rsidR="007104FE" w:rsidRPr="00492235" w:rsidRDefault="007104FE" w:rsidP="004368FE">
            <w:pPr>
              <w:pStyle w:val="af5"/>
              <w:shd w:val="clear" w:color="auto" w:fill="FFFFFF"/>
              <w:spacing w:line="360" w:lineRule="exact"/>
              <w:jc w:val="both"/>
              <w:rPr>
                <w:szCs w:val="28"/>
              </w:rPr>
            </w:pPr>
            <w:r w:rsidRPr="00492235">
              <w:rPr>
                <w:szCs w:val="28"/>
              </w:rPr>
              <w:t>-</w:t>
            </w:r>
            <w:r>
              <w:rPr>
                <w:szCs w:val="28"/>
              </w:rPr>
              <w:t> </w:t>
            </w:r>
            <w:r w:rsidRPr="00492235">
              <w:rPr>
                <w:szCs w:val="28"/>
              </w:rPr>
              <w:t xml:space="preserve">получения лицензии </w:t>
            </w:r>
            <w:r w:rsidRPr="00492235">
              <w:rPr>
                <w:szCs w:val="28"/>
              </w:rPr>
              <w:br/>
              <w:t>на ведение образовательной деятельности</w:t>
            </w:r>
            <w:r>
              <w:rPr>
                <w:szCs w:val="28"/>
              </w:rPr>
              <w:t>;</w:t>
            </w:r>
          </w:p>
        </w:tc>
        <w:tc>
          <w:tcPr>
            <w:tcW w:w="5595" w:type="dxa"/>
            <w:shd w:val="clear" w:color="auto" w:fill="FFFFFF"/>
            <w:tcMar>
              <w:top w:w="6" w:type="dxa"/>
              <w:bottom w:w="6" w:type="dxa"/>
            </w:tcMar>
          </w:tcPr>
          <w:p w:rsidR="007104FE" w:rsidRPr="00492235" w:rsidRDefault="007104FE" w:rsidP="004368FE">
            <w:pPr>
              <w:pStyle w:val="af5"/>
              <w:shd w:val="clear" w:color="auto" w:fill="FFFFFF"/>
              <w:spacing w:line="360" w:lineRule="exact"/>
              <w:jc w:val="both"/>
              <w:rPr>
                <w:szCs w:val="28"/>
              </w:rPr>
            </w:pPr>
            <w:r w:rsidRPr="00492235">
              <w:rPr>
                <w:szCs w:val="28"/>
              </w:rPr>
              <w:t>Повышение грамотности индивидуальных предпринимателей в вопросах лицензирования, организации работы с детьми дошкольного возраста (ежегодно ок</w:t>
            </w:r>
            <w:r>
              <w:rPr>
                <w:szCs w:val="28"/>
              </w:rPr>
              <w:t>азано не менее 10 консультаций)</w:t>
            </w:r>
          </w:p>
          <w:p w:rsidR="007104FE" w:rsidRPr="00492235" w:rsidRDefault="007104FE" w:rsidP="004368FE">
            <w:pPr>
              <w:pStyle w:val="af5"/>
              <w:shd w:val="clear" w:color="auto" w:fill="FFFFFF"/>
              <w:spacing w:line="360" w:lineRule="exact"/>
              <w:jc w:val="center"/>
              <w:rPr>
                <w:szCs w:val="28"/>
              </w:rPr>
            </w:pPr>
          </w:p>
        </w:tc>
        <w:tc>
          <w:tcPr>
            <w:tcW w:w="5178" w:type="dxa"/>
            <w:shd w:val="clear" w:color="auto" w:fill="FFFFFF"/>
            <w:tcMar>
              <w:top w:w="6" w:type="dxa"/>
              <w:bottom w:w="6" w:type="dxa"/>
            </w:tcMar>
          </w:tcPr>
          <w:p w:rsidR="007104FE" w:rsidRPr="00492235" w:rsidRDefault="007104FE" w:rsidP="004368FE">
            <w:pPr>
              <w:pStyle w:val="af5"/>
              <w:shd w:val="clear" w:color="auto" w:fill="FFFFFF"/>
              <w:spacing w:line="360" w:lineRule="exact"/>
              <w:jc w:val="both"/>
              <w:rPr>
                <w:szCs w:val="28"/>
              </w:rPr>
            </w:pPr>
            <w:r>
              <w:rPr>
                <w:szCs w:val="28"/>
              </w:rPr>
              <w:t>Осуществляется р</w:t>
            </w:r>
            <w:r w:rsidRPr="00492235">
              <w:rPr>
                <w:szCs w:val="28"/>
              </w:rPr>
              <w:t xml:space="preserve">азмещение нормативных документов по лицензированию, субсидированию на странице официального сайта </w:t>
            </w:r>
            <w:r>
              <w:rPr>
                <w:szCs w:val="28"/>
              </w:rPr>
              <w:t>У</w:t>
            </w:r>
            <w:r w:rsidRPr="00492235">
              <w:rPr>
                <w:szCs w:val="28"/>
              </w:rPr>
              <w:t>правления образования</w:t>
            </w:r>
            <w:r>
              <w:rPr>
                <w:szCs w:val="28"/>
              </w:rPr>
              <w:t>.</w:t>
            </w:r>
          </w:p>
        </w:tc>
      </w:tr>
      <w:tr w:rsidR="007104FE" w:rsidRPr="00492235" w:rsidTr="004368FE">
        <w:tblPrEx>
          <w:shd w:val="clear" w:color="auto" w:fill="FFFFFF"/>
        </w:tblPrEx>
        <w:trPr>
          <w:trHeight w:val="182"/>
          <w:tblHeader/>
        </w:trPr>
        <w:tc>
          <w:tcPr>
            <w:tcW w:w="710" w:type="dxa"/>
            <w:shd w:val="clear" w:color="auto" w:fill="FFFFFF"/>
            <w:tcMar>
              <w:top w:w="6" w:type="dxa"/>
              <w:bottom w:w="6" w:type="dxa"/>
            </w:tcMar>
          </w:tcPr>
          <w:p w:rsidR="007104FE" w:rsidRPr="00492235" w:rsidRDefault="007104FE" w:rsidP="004368FE">
            <w:pPr>
              <w:pStyle w:val="af5"/>
              <w:shd w:val="clear" w:color="auto" w:fill="FFFFFF"/>
              <w:spacing w:line="360" w:lineRule="exact"/>
              <w:jc w:val="center"/>
              <w:rPr>
                <w:szCs w:val="28"/>
              </w:rPr>
            </w:pPr>
            <w:r w:rsidRPr="00492235">
              <w:rPr>
                <w:szCs w:val="28"/>
              </w:rPr>
              <w:lastRenderedPageBreak/>
              <w:t>1</w:t>
            </w:r>
          </w:p>
        </w:tc>
        <w:tc>
          <w:tcPr>
            <w:tcW w:w="3760"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2</w:t>
            </w:r>
          </w:p>
        </w:tc>
        <w:tc>
          <w:tcPr>
            <w:tcW w:w="5595"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3</w:t>
            </w:r>
          </w:p>
        </w:tc>
        <w:tc>
          <w:tcPr>
            <w:tcW w:w="5178"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4</w:t>
            </w:r>
          </w:p>
        </w:tc>
      </w:tr>
      <w:tr w:rsidR="007104FE" w:rsidRPr="00492235" w:rsidTr="004368FE">
        <w:tblPrEx>
          <w:shd w:val="clear" w:color="auto" w:fill="FFFFFF"/>
        </w:tblPrEx>
        <w:trPr>
          <w:trHeight w:val="182"/>
          <w:tblHeader/>
        </w:trPr>
        <w:tc>
          <w:tcPr>
            <w:tcW w:w="710" w:type="dxa"/>
            <w:shd w:val="clear" w:color="auto" w:fill="FFFFFF"/>
            <w:tcMar>
              <w:top w:w="6" w:type="dxa"/>
              <w:bottom w:w="6" w:type="dxa"/>
            </w:tcMar>
          </w:tcPr>
          <w:p w:rsidR="007104FE" w:rsidRPr="00492235" w:rsidRDefault="007104FE" w:rsidP="004368FE">
            <w:pPr>
              <w:pStyle w:val="af5"/>
              <w:shd w:val="clear" w:color="auto" w:fill="FFFFFF"/>
              <w:spacing w:line="360" w:lineRule="exact"/>
              <w:jc w:val="both"/>
              <w:rPr>
                <w:szCs w:val="28"/>
              </w:rPr>
            </w:pPr>
          </w:p>
        </w:tc>
        <w:tc>
          <w:tcPr>
            <w:tcW w:w="3760" w:type="dxa"/>
            <w:shd w:val="clear" w:color="auto" w:fill="FFFFFF"/>
            <w:tcMar>
              <w:top w:w="6" w:type="dxa"/>
              <w:bottom w:w="6" w:type="dxa"/>
            </w:tcMar>
          </w:tcPr>
          <w:p w:rsidR="007104FE" w:rsidRPr="00492235" w:rsidRDefault="007104FE" w:rsidP="004368FE">
            <w:pPr>
              <w:pStyle w:val="af5"/>
              <w:shd w:val="clear" w:color="auto" w:fill="FFFFFF"/>
              <w:spacing w:line="360" w:lineRule="exact"/>
              <w:jc w:val="both"/>
              <w:rPr>
                <w:szCs w:val="28"/>
              </w:rPr>
            </w:pPr>
            <w:r>
              <w:rPr>
                <w:szCs w:val="28"/>
              </w:rPr>
              <w:t>–</w:t>
            </w:r>
            <w:r w:rsidRPr="00492235">
              <w:rPr>
                <w:szCs w:val="28"/>
              </w:rPr>
              <w:t xml:space="preserve"> организации работы с детьми дошкольного возраста</w:t>
            </w:r>
          </w:p>
          <w:p w:rsidR="007104FE" w:rsidRPr="00492235" w:rsidRDefault="007104FE" w:rsidP="004368FE">
            <w:pPr>
              <w:pStyle w:val="af5"/>
              <w:shd w:val="clear" w:color="auto" w:fill="FFFFFF"/>
              <w:spacing w:line="360" w:lineRule="exact"/>
              <w:jc w:val="both"/>
              <w:rPr>
                <w:szCs w:val="28"/>
              </w:rPr>
            </w:pPr>
            <w:r w:rsidRPr="00492235">
              <w:rPr>
                <w:szCs w:val="28"/>
              </w:rPr>
              <w:t>(по запросу)</w:t>
            </w:r>
          </w:p>
        </w:tc>
        <w:tc>
          <w:tcPr>
            <w:tcW w:w="5595" w:type="dxa"/>
            <w:shd w:val="clear" w:color="auto" w:fill="FFFFFF"/>
            <w:tcMar>
              <w:top w:w="6" w:type="dxa"/>
              <w:bottom w:w="6" w:type="dxa"/>
            </w:tcMar>
          </w:tcPr>
          <w:p w:rsidR="007104FE" w:rsidRPr="00492235" w:rsidRDefault="007104FE" w:rsidP="004368FE">
            <w:pPr>
              <w:pStyle w:val="af5"/>
              <w:shd w:val="clear" w:color="auto" w:fill="FFFFFF"/>
              <w:spacing w:line="360" w:lineRule="exact"/>
              <w:jc w:val="both"/>
              <w:rPr>
                <w:szCs w:val="28"/>
              </w:rPr>
            </w:pPr>
          </w:p>
        </w:tc>
        <w:tc>
          <w:tcPr>
            <w:tcW w:w="5178" w:type="dxa"/>
            <w:shd w:val="clear" w:color="auto" w:fill="FFFFFF"/>
            <w:tcMar>
              <w:top w:w="6" w:type="dxa"/>
              <w:bottom w:w="6" w:type="dxa"/>
            </w:tcMar>
          </w:tcPr>
          <w:p w:rsidR="007104FE" w:rsidRPr="00492235" w:rsidRDefault="007104FE" w:rsidP="004368FE">
            <w:pPr>
              <w:pStyle w:val="af5"/>
              <w:shd w:val="clear" w:color="auto" w:fill="FFFFFF"/>
              <w:spacing w:line="360" w:lineRule="exact"/>
              <w:jc w:val="both"/>
              <w:rPr>
                <w:szCs w:val="28"/>
              </w:rPr>
            </w:pPr>
            <w:r w:rsidRPr="00492235">
              <w:rPr>
                <w:szCs w:val="28"/>
              </w:rPr>
              <w:t>Ежеквартально осуществляется плановое консультирование частных образовательных организаций и ИП по вопросам получения лицензии на ведение образовательной деятельности. На сайте управления образования создан специальный раздел «Услуги дошкольного образования в негосударственном секторе», где представлены документы для прохождения процедуры лицензирования ОУ. Специалистами отдела дошкольного образования проведено 19 телефонных консультаций по вопросам получения лицензии на ведение образовательной деятельности. Общее количество оказанных в 2020 году консультаций составило – 26.</w:t>
            </w:r>
          </w:p>
        </w:tc>
      </w:tr>
      <w:tr w:rsidR="007104FE" w:rsidRPr="00492235" w:rsidTr="004368FE">
        <w:trPr>
          <w:trHeight w:val="494"/>
        </w:trPr>
        <w:tc>
          <w:tcPr>
            <w:tcW w:w="710" w:type="dxa"/>
            <w:shd w:val="clear" w:color="auto" w:fill="auto"/>
          </w:tcPr>
          <w:p w:rsidR="007104FE" w:rsidRPr="00492235" w:rsidRDefault="007104FE" w:rsidP="004368FE">
            <w:pPr>
              <w:pStyle w:val="af5"/>
              <w:shd w:val="clear" w:color="auto" w:fill="FFFFFF"/>
              <w:spacing w:line="360" w:lineRule="exact"/>
              <w:rPr>
                <w:szCs w:val="28"/>
              </w:rPr>
            </w:pPr>
            <w:r w:rsidRPr="00492235">
              <w:rPr>
                <w:szCs w:val="28"/>
              </w:rPr>
              <w:t>2.6.</w:t>
            </w:r>
          </w:p>
        </w:tc>
        <w:tc>
          <w:tcPr>
            <w:tcW w:w="3760" w:type="dxa"/>
            <w:shd w:val="clear" w:color="auto" w:fill="auto"/>
          </w:tcPr>
          <w:p w:rsidR="007104FE" w:rsidRPr="00492235" w:rsidRDefault="007104FE" w:rsidP="004368FE">
            <w:pPr>
              <w:pStyle w:val="af5"/>
              <w:shd w:val="clear" w:color="auto" w:fill="FFFFFF"/>
              <w:spacing w:line="360" w:lineRule="exact"/>
              <w:rPr>
                <w:szCs w:val="28"/>
              </w:rPr>
            </w:pPr>
            <w:r w:rsidRPr="00492235">
              <w:rPr>
                <w:szCs w:val="28"/>
              </w:rPr>
              <w:t>Приглашение для участия в совещаниях, семинарах по повышению грамотности в области дошкольного образования</w:t>
            </w:r>
          </w:p>
        </w:tc>
        <w:tc>
          <w:tcPr>
            <w:tcW w:w="5595" w:type="dxa"/>
            <w:shd w:val="clear" w:color="auto" w:fill="auto"/>
          </w:tcPr>
          <w:p w:rsidR="007104FE" w:rsidRPr="00492235" w:rsidRDefault="007104FE" w:rsidP="004368FE">
            <w:pPr>
              <w:pStyle w:val="af5"/>
              <w:shd w:val="clear" w:color="auto" w:fill="FFFFFF"/>
              <w:spacing w:line="360" w:lineRule="exact"/>
              <w:jc w:val="both"/>
              <w:rPr>
                <w:szCs w:val="28"/>
              </w:rPr>
            </w:pPr>
            <w:r w:rsidRPr="00492235">
              <w:rPr>
                <w:szCs w:val="28"/>
              </w:rPr>
              <w:t>1. Повышение качества предоставляемых услуг частными организациями в сфере дошкольного образования.</w:t>
            </w:r>
          </w:p>
          <w:p w:rsidR="007104FE" w:rsidRPr="00492235" w:rsidRDefault="007104FE" w:rsidP="004368FE">
            <w:pPr>
              <w:pStyle w:val="af5"/>
              <w:shd w:val="clear" w:color="auto" w:fill="FFFFFF"/>
              <w:spacing w:line="360" w:lineRule="exact"/>
              <w:jc w:val="both"/>
              <w:rPr>
                <w:szCs w:val="28"/>
              </w:rPr>
            </w:pPr>
            <w:r w:rsidRPr="00492235">
              <w:rPr>
                <w:szCs w:val="28"/>
              </w:rPr>
              <w:t>2. Оказание услуг дошкольного образования квалифицированными кадрами</w:t>
            </w:r>
          </w:p>
        </w:tc>
        <w:tc>
          <w:tcPr>
            <w:tcW w:w="5178" w:type="dxa"/>
            <w:shd w:val="clear" w:color="auto" w:fill="auto"/>
          </w:tcPr>
          <w:p w:rsidR="007104FE" w:rsidRPr="00492235" w:rsidRDefault="007104FE" w:rsidP="004368FE">
            <w:pPr>
              <w:pStyle w:val="af5"/>
              <w:shd w:val="clear" w:color="auto" w:fill="FFFFFF"/>
              <w:spacing w:line="360" w:lineRule="exact"/>
              <w:jc w:val="both"/>
              <w:rPr>
                <w:szCs w:val="28"/>
              </w:rPr>
            </w:pPr>
            <w:r w:rsidRPr="00492235">
              <w:rPr>
                <w:szCs w:val="28"/>
              </w:rPr>
              <w:t>Специалисты частных О</w:t>
            </w:r>
            <w:r>
              <w:rPr>
                <w:szCs w:val="28"/>
              </w:rPr>
              <w:t>О</w:t>
            </w:r>
            <w:r w:rsidRPr="00492235">
              <w:rPr>
                <w:szCs w:val="28"/>
              </w:rPr>
              <w:t>О принимали участие в 3 мероприятиях по повышению грамотности в области дошкольного образования: августовская конференция работников образования Пермского района</w:t>
            </w:r>
            <w:r>
              <w:rPr>
                <w:szCs w:val="28"/>
              </w:rPr>
              <w:t>;</w:t>
            </w:r>
            <w:r w:rsidRPr="00492235">
              <w:rPr>
                <w:szCs w:val="28"/>
              </w:rPr>
              <w:t xml:space="preserve"> 1 межмуниципальный цифровой </w:t>
            </w:r>
          </w:p>
        </w:tc>
      </w:tr>
      <w:tr w:rsidR="007104FE" w:rsidRPr="00492235" w:rsidTr="004368FE">
        <w:tblPrEx>
          <w:shd w:val="clear" w:color="auto" w:fill="FFFFFF"/>
        </w:tblPrEx>
        <w:trPr>
          <w:trHeight w:val="182"/>
          <w:tblHeader/>
        </w:trPr>
        <w:tc>
          <w:tcPr>
            <w:tcW w:w="710" w:type="dxa"/>
            <w:shd w:val="clear" w:color="auto" w:fill="FFFFFF"/>
            <w:tcMar>
              <w:top w:w="6" w:type="dxa"/>
              <w:bottom w:w="6" w:type="dxa"/>
            </w:tcMar>
          </w:tcPr>
          <w:p w:rsidR="007104FE" w:rsidRPr="00492235" w:rsidRDefault="007104FE" w:rsidP="004368FE">
            <w:pPr>
              <w:pStyle w:val="af5"/>
              <w:shd w:val="clear" w:color="auto" w:fill="FFFFFF"/>
              <w:spacing w:line="360" w:lineRule="exact"/>
              <w:jc w:val="center"/>
              <w:rPr>
                <w:szCs w:val="28"/>
              </w:rPr>
            </w:pPr>
            <w:r w:rsidRPr="00492235">
              <w:rPr>
                <w:szCs w:val="28"/>
              </w:rPr>
              <w:lastRenderedPageBreak/>
              <w:t>1</w:t>
            </w:r>
          </w:p>
        </w:tc>
        <w:tc>
          <w:tcPr>
            <w:tcW w:w="3760"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2</w:t>
            </w:r>
          </w:p>
        </w:tc>
        <w:tc>
          <w:tcPr>
            <w:tcW w:w="5595"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3</w:t>
            </w:r>
          </w:p>
        </w:tc>
        <w:tc>
          <w:tcPr>
            <w:tcW w:w="5178"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4</w:t>
            </w:r>
          </w:p>
        </w:tc>
      </w:tr>
      <w:tr w:rsidR="007104FE" w:rsidRPr="00492235" w:rsidTr="004368FE">
        <w:tblPrEx>
          <w:shd w:val="clear" w:color="auto" w:fill="FFFFFF"/>
        </w:tblPrEx>
        <w:trPr>
          <w:trHeight w:val="182"/>
          <w:tblHeader/>
        </w:trPr>
        <w:tc>
          <w:tcPr>
            <w:tcW w:w="710" w:type="dxa"/>
            <w:shd w:val="clear" w:color="auto" w:fill="FFFFFF"/>
            <w:tcMar>
              <w:top w:w="6" w:type="dxa"/>
              <w:bottom w:w="6" w:type="dxa"/>
            </w:tcMar>
          </w:tcPr>
          <w:p w:rsidR="007104FE" w:rsidRPr="00492235" w:rsidRDefault="007104FE" w:rsidP="004368FE">
            <w:pPr>
              <w:pStyle w:val="af5"/>
              <w:shd w:val="clear" w:color="auto" w:fill="FFFFFF"/>
              <w:spacing w:line="360" w:lineRule="exact"/>
              <w:jc w:val="center"/>
              <w:rPr>
                <w:szCs w:val="28"/>
              </w:rPr>
            </w:pPr>
          </w:p>
        </w:tc>
        <w:tc>
          <w:tcPr>
            <w:tcW w:w="3760"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p>
        </w:tc>
        <w:tc>
          <w:tcPr>
            <w:tcW w:w="5595"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p>
        </w:tc>
        <w:tc>
          <w:tcPr>
            <w:tcW w:w="5178"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both"/>
              <w:rPr>
                <w:szCs w:val="28"/>
              </w:rPr>
            </w:pPr>
            <w:r w:rsidRPr="00492235">
              <w:rPr>
                <w:szCs w:val="28"/>
              </w:rPr>
              <w:t>форум «Старт в DIGITAL»</w:t>
            </w:r>
            <w:r>
              <w:rPr>
                <w:szCs w:val="28"/>
              </w:rPr>
              <w:t>;</w:t>
            </w:r>
            <w:r w:rsidRPr="00492235">
              <w:rPr>
                <w:szCs w:val="28"/>
              </w:rPr>
              <w:t xml:space="preserve"> образовательные семинары для педагогов дошкольных образовательных организаций района</w:t>
            </w:r>
            <w:r>
              <w:rPr>
                <w:szCs w:val="28"/>
              </w:rPr>
              <w:t xml:space="preserve">. (Приняли </w:t>
            </w:r>
            <w:r w:rsidRPr="00492235">
              <w:rPr>
                <w:szCs w:val="28"/>
              </w:rPr>
              <w:t xml:space="preserve"> </w:t>
            </w:r>
            <w:r>
              <w:rPr>
                <w:szCs w:val="28"/>
              </w:rPr>
              <w:t xml:space="preserve">участие </w:t>
            </w:r>
            <w:r w:rsidRPr="00492235">
              <w:rPr>
                <w:szCs w:val="28"/>
              </w:rPr>
              <w:t>– 12 человек</w:t>
            </w:r>
            <w:r>
              <w:rPr>
                <w:szCs w:val="28"/>
              </w:rPr>
              <w:t>)</w:t>
            </w:r>
            <w:r w:rsidRPr="00492235">
              <w:rPr>
                <w:szCs w:val="28"/>
              </w:rPr>
              <w:t>.</w:t>
            </w:r>
          </w:p>
        </w:tc>
      </w:tr>
      <w:tr w:rsidR="007104FE" w:rsidRPr="00492235" w:rsidTr="004368FE">
        <w:trPr>
          <w:trHeight w:val="1158"/>
        </w:trPr>
        <w:tc>
          <w:tcPr>
            <w:tcW w:w="710" w:type="dxa"/>
            <w:shd w:val="clear" w:color="auto" w:fill="auto"/>
          </w:tcPr>
          <w:p w:rsidR="007104FE" w:rsidRPr="00492235" w:rsidRDefault="007104FE" w:rsidP="004368FE">
            <w:pPr>
              <w:pStyle w:val="af5"/>
              <w:shd w:val="clear" w:color="auto" w:fill="FFFFFF"/>
              <w:spacing w:line="360" w:lineRule="exact"/>
              <w:rPr>
                <w:szCs w:val="28"/>
              </w:rPr>
            </w:pPr>
            <w:r w:rsidRPr="00492235">
              <w:rPr>
                <w:szCs w:val="28"/>
              </w:rPr>
              <w:t>2.7.</w:t>
            </w:r>
          </w:p>
        </w:tc>
        <w:tc>
          <w:tcPr>
            <w:tcW w:w="3760" w:type="dxa"/>
            <w:shd w:val="clear" w:color="auto" w:fill="auto"/>
          </w:tcPr>
          <w:p w:rsidR="007104FE" w:rsidRPr="00492235" w:rsidRDefault="007104FE" w:rsidP="004368FE">
            <w:pPr>
              <w:shd w:val="clear" w:color="auto" w:fill="FFFFFF"/>
              <w:spacing w:line="360" w:lineRule="exact"/>
              <w:rPr>
                <w:szCs w:val="28"/>
              </w:rPr>
            </w:pPr>
            <w:r w:rsidRPr="00492235">
              <w:rPr>
                <w:szCs w:val="28"/>
              </w:rPr>
              <w:t>Привлечение к участию в конкурсах различного уровня</w:t>
            </w:r>
          </w:p>
        </w:tc>
        <w:tc>
          <w:tcPr>
            <w:tcW w:w="5595" w:type="dxa"/>
            <w:shd w:val="clear" w:color="auto" w:fill="auto"/>
          </w:tcPr>
          <w:p w:rsidR="007104FE" w:rsidRPr="00492235" w:rsidRDefault="007104FE" w:rsidP="004368FE">
            <w:pPr>
              <w:pStyle w:val="af5"/>
              <w:shd w:val="clear" w:color="auto" w:fill="FFFFFF"/>
              <w:spacing w:line="360" w:lineRule="exact"/>
              <w:jc w:val="both"/>
              <w:rPr>
                <w:szCs w:val="28"/>
              </w:rPr>
            </w:pPr>
            <w:r w:rsidRPr="00492235">
              <w:rPr>
                <w:szCs w:val="28"/>
              </w:rPr>
              <w:t xml:space="preserve">Ежегодное участие не менее 2 частных организаций, находящихся на территории Пермского муниципального района, в конкурсах различного уровня </w:t>
            </w:r>
          </w:p>
        </w:tc>
        <w:tc>
          <w:tcPr>
            <w:tcW w:w="5178" w:type="dxa"/>
            <w:shd w:val="clear" w:color="auto" w:fill="auto"/>
          </w:tcPr>
          <w:p w:rsidR="007104FE" w:rsidRPr="00492235" w:rsidRDefault="007104FE" w:rsidP="004368FE">
            <w:pPr>
              <w:shd w:val="clear" w:color="auto" w:fill="FFFFFF"/>
              <w:tabs>
                <w:tab w:val="left" w:pos="428"/>
              </w:tabs>
              <w:spacing w:line="360" w:lineRule="exact"/>
              <w:jc w:val="both"/>
              <w:rPr>
                <w:szCs w:val="28"/>
              </w:rPr>
            </w:pPr>
            <w:r w:rsidRPr="00492235">
              <w:rPr>
                <w:szCs w:val="28"/>
              </w:rPr>
              <w:t xml:space="preserve">2 педагога из 2 частных ДОУ приняли участие в районных конкурсах </w:t>
            </w:r>
          </w:p>
          <w:p w:rsidR="007104FE" w:rsidRPr="00492235" w:rsidRDefault="007104FE" w:rsidP="004368FE">
            <w:pPr>
              <w:shd w:val="clear" w:color="auto" w:fill="FFFFFF"/>
              <w:tabs>
                <w:tab w:val="left" w:pos="428"/>
              </w:tabs>
              <w:spacing w:line="360" w:lineRule="exact"/>
              <w:jc w:val="both"/>
              <w:rPr>
                <w:szCs w:val="28"/>
              </w:rPr>
            </w:pPr>
            <w:r w:rsidRPr="00492235">
              <w:rPr>
                <w:szCs w:val="28"/>
              </w:rPr>
              <w:t>1.</w:t>
            </w:r>
            <w:r w:rsidRPr="00492235">
              <w:rPr>
                <w:szCs w:val="28"/>
              </w:rPr>
              <w:tab/>
              <w:t>Онлайн-челлендж «Цифра Teacher»;</w:t>
            </w:r>
          </w:p>
          <w:p w:rsidR="007104FE" w:rsidRPr="00492235" w:rsidRDefault="007104FE" w:rsidP="004368FE">
            <w:pPr>
              <w:shd w:val="clear" w:color="auto" w:fill="FFFFFF"/>
              <w:tabs>
                <w:tab w:val="left" w:pos="428"/>
              </w:tabs>
              <w:spacing w:line="360" w:lineRule="exact"/>
              <w:jc w:val="both"/>
              <w:rPr>
                <w:szCs w:val="28"/>
              </w:rPr>
            </w:pPr>
            <w:r w:rsidRPr="00492235">
              <w:rPr>
                <w:szCs w:val="28"/>
              </w:rPr>
              <w:t>2.</w:t>
            </w:r>
            <w:r w:rsidRPr="00492235">
              <w:rPr>
                <w:szCs w:val="28"/>
              </w:rPr>
              <w:tab/>
              <w:t>Конкурс «GameMaker».</w:t>
            </w:r>
          </w:p>
        </w:tc>
      </w:tr>
      <w:tr w:rsidR="007104FE" w:rsidRPr="00492235" w:rsidTr="004368FE">
        <w:trPr>
          <w:trHeight w:val="1158"/>
        </w:trPr>
        <w:tc>
          <w:tcPr>
            <w:tcW w:w="710" w:type="dxa"/>
            <w:shd w:val="clear" w:color="auto" w:fill="auto"/>
          </w:tcPr>
          <w:p w:rsidR="007104FE" w:rsidRPr="00492235" w:rsidRDefault="007104FE" w:rsidP="004368FE">
            <w:pPr>
              <w:pStyle w:val="af5"/>
              <w:shd w:val="clear" w:color="auto" w:fill="FFFFFF"/>
              <w:spacing w:line="360" w:lineRule="exact"/>
              <w:rPr>
                <w:szCs w:val="28"/>
              </w:rPr>
            </w:pPr>
            <w:r w:rsidRPr="00492235">
              <w:rPr>
                <w:szCs w:val="28"/>
              </w:rPr>
              <w:t>2.8.</w:t>
            </w:r>
          </w:p>
        </w:tc>
        <w:tc>
          <w:tcPr>
            <w:tcW w:w="3760" w:type="dxa"/>
            <w:shd w:val="clear" w:color="auto" w:fill="auto"/>
          </w:tcPr>
          <w:p w:rsidR="007104FE" w:rsidRPr="00492235" w:rsidRDefault="007104FE" w:rsidP="004368FE">
            <w:pPr>
              <w:shd w:val="clear" w:color="auto" w:fill="FFFFFF"/>
              <w:spacing w:line="360" w:lineRule="exact"/>
              <w:jc w:val="both"/>
              <w:rPr>
                <w:szCs w:val="28"/>
              </w:rPr>
            </w:pPr>
            <w:r w:rsidRPr="00492235">
              <w:rPr>
                <w:szCs w:val="28"/>
              </w:rPr>
              <w:t>Организация консультаций по вопросам организации работы с детьми дошкольного возраста с привлечением специалистов: юристов, экономистов, педагогических работников</w:t>
            </w:r>
          </w:p>
        </w:tc>
        <w:tc>
          <w:tcPr>
            <w:tcW w:w="5595" w:type="dxa"/>
            <w:shd w:val="clear" w:color="auto" w:fill="auto"/>
          </w:tcPr>
          <w:p w:rsidR="007104FE" w:rsidRPr="00492235" w:rsidRDefault="007104FE" w:rsidP="004368FE">
            <w:pPr>
              <w:pStyle w:val="af5"/>
              <w:shd w:val="clear" w:color="auto" w:fill="FFFFFF"/>
              <w:spacing w:line="360" w:lineRule="exact"/>
              <w:jc w:val="both"/>
              <w:rPr>
                <w:szCs w:val="28"/>
              </w:rPr>
            </w:pPr>
            <w:r w:rsidRPr="00492235">
              <w:rPr>
                <w:szCs w:val="28"/>
              </w:rPr>
              <w:t>1. Повышение качества предоставляемых услуг частными организациями в сфере дошкольного образования.</w:t>
            </w:r>
          </w:p>
          <w:p w:rsidR="007104FE" w:rsidRPr="00492235" w:rsidRDefault="007104FE" w:rsidP="004368FE">
            <w:pPr>
              <w:pStyle w:val="af5"/>
              <w:shd w:val="clear" w:color="auto" w:fill="FFFFFF"/>
              <w:spacing w:line="360" w:lineRule="exact"/>
              <w:jc w:val="both"/>
              <w:rPr>
                <w:szCs w:val="28"/>
              </w:rPr>
            </w:pPr>
            <w:r w:rsidRPr="00492235">
              <w:rPr>
                <w:szCs w:val="28"/>
              </w:rPr>
              <w:t>2. Оказание услуг дошкольного образования квалифицированными кадрами</w:t>
            </w:r>
          </w:p>
        </w:tc>
        <w:tc>
          <w:tcPr>
            <w:tcW w:w="5178" w:type="dxa"/>
            <w:shd w:val="clear" w:color="auto" w:fill="auto"/>
          </w:tcPr>
          <w:p w:rsidR="007104FE" w:rsidRPr="00492235" w:rsidRDefault="007104FE" w:rsidP="004368FE">
            <w:pPr>
              <w:shd w:val="clear" w:color="auto" w:fill="FFFFFF"/>
              <w:spacing w:line="360" w:lineRule="exact"/>
              <w:jc w:val="both"/>
              <w:rPr>
                <w:szCs w:val="28"/>
              </w:rPr>
            </w:pPr>
            <w:r w:rsidRPr="00492235">
              <w:rPr>
                <w:szCs w:val="28"/>
              </w:rPr>
              <w:t>5 консультаций по вопросам организации работы с детьми дошкольного возраста проведено в 2020 году с привлечением педагогов ОУ района.</w:t>
            </w:r>
          </w:p>
        </w:tc>
      </w:tr>
      <w:tr w:rsidR="007104FE" w:rsidRPr="00492235" w:rsidTr="004368FE">
        <w:trPr>
          <w:trHeight w:val="1158"/>
        </w:trPr>
        <w:tc>
          <w:tcPr>
            <w:tcW w:w="710" w:type="dxa"/>
            <w:shd w:val="clear" w:color="auto" w:fill="auto"/>
          </w:tcPr>
          <w:p w:rsidR="007104FE" w:rsidRPr="00492235" w:rsidRDefault="007104FE" w:rsidP="004368FE">
            <w:pPr>
              <w:pStyle w:val="af5"/>
              <w:shd w:val="clear" w:color="auto" w:fill="FFFFFF"/>
              <w:spacing w:line="360" w:lineRule="exact"/>
              <w:rPr>
                <w:szCs w:val="28"/>
              </w:rPr>
            </w:pPr>
            <w:r w:rsidRPr="00492235">
              <w:rPr>
                <w:szCs w:val="28"/>
              </w:rPr>
              <w:t>2.9.</w:t>
            </w:r>
          </w:p>
        </w:tc>
        <w:tc>
          <w:tcPr>
            <w:tcW w:w="3760" w:type="dxa"/>
            <w:shd w:val="clear" w:color="auto" w:fill="auto"/>
          </w:tcPr>
          <w:p w:rsidR="007104FE" w:rsidRPr="00492235" w:rsidRDefault="007104FE" w:rsidP="004368FE">
            <w:pPr>
              <w:shd w:val="clear" w:color="auto" w:fill="FFFFFF"/>
              <w:spacing w:line="360" w:lineRule="exact"/>
              <w:jc w:val="both"/>
              <w:rPr>
                <w:szCs w:val="28"/>
              </w:rPr>
            </w:pPr>
            <w:r w:rsidRPr="00492235">
              <w:rPr>
                <w:szCs w:val="28"/>
              </w:rPr>
              <w:t>Помощь в распространении информационных материалов об оказываемых услугах частными организациями в сфере дошкольного образования</w:t>
            </w:r>
          </w:p>
        </w:tc>
        <w:tc>
          <w:tcPr>
            <w:tcW w:w="5595" w:type="dxa"/>
            <w:shd w:val="clear" w:color="auto" w:fill="auto"/>
          </w:tcPr>
          <w:p w:rsidR="007104FE" w:rsidRPr="00492235" w:rsidRDefault="007104FE" w:rsidP="004368FE">
            <w:pPr>
              <w:pStyle w:val="af5"/>
              <w:shd w:val="clear" w:color="auto" w:fill="FFFFFF"/>
              <w:spacing w:line="360" w:lineRule="exact"/>
              <w:jc w:val="both"/>
              <w:rPr>
                <w:szCs w:val="28"/>
              </w:rPr>
            </w:pPr>
            <w:r w:rsidRPr="00492235">
              <w:rPr>
                <w:szCs w:val="28"/>
              </w:rPr>
              <w:t xml:space="preserve">Размещение информации в социальных сетях, привлечение в проведении мероприятий (не менее 1 частной организации) </w:t>
            </w:r>
          </w:p>
        </w:tc>
        <w:tc>
          <w:tcPr>
            <w:tcW w:w="5178" w:type="dxa"/>
            <w:shd w:val="clear" w:color="auto" w:fill="auto"/>
          </w:tcPr>
          <w:p w:rsidR="007104FE" w:rsidRPr="00492235" w:rsidRDefault="007104FE" w:rsidP="004368FE">
            <w:pPr>
              <w:shd w:val="clear" w:color="auto" w:fill="FFFFFF"/>
              <w:spacing w:line="360" w:lineRule="exact"/>
              <w:jc w:val="both"/>
              <w:rPr>
                <w:szCs w:val="28"/>
              </w:rPr>
            </w:pPr>
            <w:r w:rsidRPr="00492235">
              <w:rPr>
                <w:szCs w:val="28"/>
              </w:rPr>
              <w:t xml:space="preserve">Информация об открываемых частных ДОУ распространяется через социальные сети </w:t>
            </w:r>
            <w:r>
              <w:rPr>
                <w:szCs w:val="28"/>
              </w:rPr>
              <w:t>У</w:t>
            </w:r>
            <w:r w:rsidRPr="00492235">
              <w:rPr>
                <w:szCs w:val="28"/>
              </w:rPr>
              <w:t>правления образования, на сайте организации и через распространение рекламной продукции частных детских садов на стендах в зоне ожидания РУО.</w:t>
            </w:r>
          </w:p>
        </w:tc>
      </w:tr>
      <w:tr w:rsidR="007104FE" w:rsidRPr="00492235" w:rsidTr="004368FE">
        <w:tblPrEx>
          <w:shd w:val="clear" w:color="auto" w:fill="FFFFFF"/>
        </w:tblPrEx>
        <w:trPr>
          <w:trHeight w:val="182"/>
          <w:tblHeader/>
        </w:trPr>
        <w:tc>
          <w:tcPr>
            <w:tcW w:w="710" w:type="dxa"/>
            <w:shd w:val="clear" w:color="auto" w:fill="FFFFFF"/>
            <w:tcMar>
              <w:top w:w="6" w:type="dxa"/>
              <w:bottom w:w="6" w:type="dxa"/>
            </w:tcMar>
          </w:tcPr>
          <w:p w:rsidR="007104FE" w:rsidRPr="00492235" w:rsidRDefault="007104FE" w:rsidP="004368FE">
            <w:pPr>
              <w:pStyle w:val="af5"/>
              <w:shd w:val="clear" w:color="auto" w:fill="FFFFFF"/>
              <w:spacing w:line="360" w:lineRule="exact"/>
              <w:jc w:val="center"/>
              <w:rPr>
                <w:szCs w:val="28"/>
              </w:rPr>
            </w:pPr>
            <w:r w:rsidRPr="00492235">
              <w:rPr>
                <w:szCs w:val="28"/>
              </w:rPr>
              <w:lastRenderedPageBreak/>
              <w:t>1</w:t>
            </w:r>
          </w:p>
        </w:tc>
        <w:tc>
          <w:tcPr>
            <w:tcW w:w="3760"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2</w:t>
            </w:r>
          </w:p>
        </w:tc>
        <w:tc>
          <w:tcPr>
            <w:tcW w:w="5595"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3</w:t>
            </w:r>
          </w:p>
        </w:tc>
        <w:tc>
          <w:tcPr>
            <w:tcW w:w="5178"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4</w:t>
            </w:r>
          </w:p>
        </w:tc>
      </w:tr>
      <w:tr w:rsidR="007104FE" w:rsidRPr="00492235" w:rsidTr="004368FE">
        <w:tblPrEx>
          <w:shd w:val="clear" w:color="auto" w:fill="FFFFFF"/>
        </w:tblPrEx>
        <w:trPr>
          <w:trHeight w:val="182"/>
          <w:tblHeader/>
        </w:trPr>
        <w:tc>
          <w:tcPr>
            <w:tcW w:w="710" w:type="dxa"/>
            <w:shd w:val="clear" w:color="auto" w:fill="FFFFFF"/>
            <w:tcMar>
              <w:top w:w="6" w:type="dxa"/>
              <w:bottom w:w="6" w:type="dxa"/>
            </w:tcMar>
          </w:tcPr>
          <w:p w:rsidR="007104FE" w:rsidRPr="00492235" w:rsidRDefault="007104FE" w:rsidP="004368FE">
            <w:pPr>
              <w:pStyle w:val="af5"/>
              <w:shd w:val="clear" w:color="auto" w:fill="FFFFFF"/>
              <w:spacing w:line="360" w:lineRule="exact"/>
              <w:jc w:val="center"/>
              <w:rPr>
                <w:szCs w:val="28"/>
              </w:rPr>
            </w:pPr>
          </w:p>
        </w:tc>
        <w:tc>
          <w:tcPr>
            <w:tcW w:w="3760"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p>
        </w:tc>
        <w:tc>
          <w:tcPr>
            <w:tcW w:w="5595"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p>
        </w:tc>
        <w:tc>
          <w:tcPr>
            <w:tcW w:w="5178"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both"/>
              <w:rPr>
                <w:szCs w:val="28"/>
              </w:rPr>
            </w:pPr>
            <w:r w:rsidRPr="00492235">
              <w:rPr>
                <w:szCs w:val="28"/>
              </w:rPr>
              <w:t>1 частное ДОУ было привлечено к организации и проведению августовской конференции работников образования.</w:t>
            </w:r>
          </w:p>
        </w:tc>
      </w:tr>
      <w:tr w:rsidR="007104FE" w:rsidRPr="00492235" w:rsidTr="004368FE">
        <w:trPr>
          <w:trHeight w:val="501"/>
        </w:trPr>
        <w:tc>
          <w:tcPr>
            <w:tcW w:w="15243" w:type="dxa"/>
            <w:gridSpan w:val="4"/>
            <w:shd w:val="clear" w:color="auto" w:fill="auto"/>
          </w:tcPr>
          <w:p w:rsidR="007104FE" w:rsidRPr="00492235" w:rsidRDefault="007104FE" w:rsidP="004368FE">
            <w:pPr>
              <w:shd w:val="clear" w:color="auto" w:fill="FFFFFF"/>
              <w:spacing w:line="360" w:lineRule="exact"/>
              <w:jc w:val="center"/>
              <w:rPr>
                <w:szCs w:val="28"/>
              </w:rPr>
            </w:pPr>
            <w:r w:rsidRPr="00492235">
              <w:rPr>
                <w:szCs w:val="28"/>
              </w:rPr>
              <w:t xml:space="preserve">Содействие формированию условий для развития субъектов малого и среднего предпринимательства, </w:t>
            </w:r>
            <w:r w:rsidRPr="00492235">
              <w:rPr>
                <w:szCs w:val="28"/>
              </w:rPr>
              <w:br/>
              <w:t>оказывающих услуги в сфере дополнительного образования</w:t>
            </w:r>
          </w:p>
        </w:tc>
      </w:tr>
      <w:tr w:rsidR="007104FE" w:rsidRPr="00492235" w:rsidTr="004368FE">
        <w:trPr>
          <w:trHeight w:val="1158"/>
        </w:trPr>
        <w:tc>
          <w:tcPr>
            <w:tcW w:w="710" w:type="dxa"/>
            <w:shd w:val="clear" w:color="auto" w:fill="auto"/>
          </w:tcPr>
          <w:p w:rsidR="007104FE" w:rsidRPr="00492235" w:rsidRDefault="007104FE" w:rsidP="004368FE">
            <w:pPr>
              <w:pStyle w:val="af5"/>
              <w:shd w:val="clear" w:color="auto" w:fill="FFFFFF"/>
              <w:spacing w:line="360" w:lineRule="exact"/>
              <w:rPr>
                <w:szCs w:val="28"/>
              </w:rPr>
            </w:pPr>
            <w:r w:rsidRPr="00492235">
              <w:rPr>
                <w:szCs w:val="28"/>
              </w:rPr>
              <w:t>2.10.</w:t>
            </w:r>
          </w:p>
        </w:tc>
        <w:tc>
          <w:tcPr>
            <w:tcW w:w="3760" w:type="dxa"/>
            <w:shd w:val="clear" w:color="auto" w:fill="auto"/>
          </w:tcPr>
          <w:p w:rsidR="007104FE" w:rsidRPr="00492235" w:rsidRDefault="007104FE" w:rsidP="004368FE">
            <w:pPr>
              <w:shd w:val="clear" w:color="auto" w:fill="FFFFFF"/>
              <w:spacing w:line="360" w:lineRule="exact"/>
              <w:jc w:val="both"/>
              <w:rPr>
                <w:szCs w:val="28"/>
              </w:rPr>
            </w:pPr>
            <w:r w:rsidRPr="00492235">
              <w:rPr>
                <w:szCs w:val="28"/>
              </w:rPr>
              <w:t xml:space="preserve">Организационное содействие </w:t>
            </w:r>
            <w:r w:rsidRPr="00492235">
              <w:rPr>
                <w:szCs w:val="28"/>
              </w:rPr>
              <w:br/>
              <w:t>по подготовке и проведению семинаров, стажировок и иных форм повышения профессионального мастерства педагогических работников, осуществляющих деятельность в сфере дополнительного образования детей и молодежи в возрасте от 5 до 18 лет, в том числе специалистов организаций частной формы собственности</w:t>
            </w:r>
          </w:p>
        </w:tc>
        <w:tc>
          <w:tcPr>
            <w:tcW w:w="5595" w:type="dxa"/>
            <w:shd w:val="clear" w:color="auto" w:fill="auto"/>
          </w:tcPr>
          <w:p w:rsidR="007104FE" w:rsidRPr="00492235" w:rsidRDefault="007104FE" w:rsidP="004368FE">
            <w:pPr>
              <w:pStyle w:val="af5"/>
              <w:shd w:val="clear" w:color="auto" w:fill="FFFFFF"/>
              <w:spacing w:line="360" w:lineRule="exact"/>
              <w:jc w:val="both"/>
              <w:rPr>
                <w:szCs w:val="28"/>
              </w:rPr>
            </w:pPr>
            <w:r w:rsidRPr="00492235">
              <w:rPr>
                <w:szCs w:val="28"/>
              </w:rPr>
              <w:t>Участие не менее одной частной организации в повышении уровня квалификации, в результате чего:</w:t>
            </w:r>
          </w:p>
          <w:p w:rsidR="007104FE" w:rsidRPr="00492235" w:rsidRDefault="007104FE" w:rsidP="004368FE">
            <w:pPr>
              <w:pStyle w:val="af5"/>
              <w:shd w:val="clear" w:color="auto" w:fill="FFFFFF"/>
              <w:spacing w:line="360" w:lineRule="exact"/>
              <w:jc w:val="both"/>
              <w:rPr>
                <w:szCs w:val="28"/>
              </w:rPr>
            </w:pPr>
            <w:r w:rsidRPr="00492235">
              <w:rPr>
                <w:szCs w:val="28"/>
              </w:rPr>
              <w:t xml:space="preserve"> </w:t>
            </w:r>
            <w:r>
              <w:rPr>
                <w:szCs w:val="28"/>
              </w:rPr>
              <w:t>–</w:t>
            </w:r>
            <w:r w:rsidRPr="00492235">
              <w:rPr>
                <w:szCs w:val="28"/>
              </w:rPr>
              <w:t xml:space="preserve"> улучшается качество предоставляемых услуг частными организациями в сфере дополнительного образования;        </w:t>
            </w:r>
          </w:p>
          <w:p w:rsidR="007104FE" w:rsidRPr="00492235" w:rsidRDefault="007104FE" w:rsidP="004368FE">
            <w:pPr>
              <w:pStyle w:val="af5"/>
              <w:shd w:val="clear" w:color="auto" w:fill="FFFFFF"/>
              <w:spacing w:line="360" w:lineRule="exact"/>
              <w:jc w:val="both"/>
              <w:rPr>
                <w:szCs w:val="28"/>
              </w:rPr>
            </w:pPr>
            <w:r w:rsidRPr="00492235">
              <w:rPr>
                <w:szCs w:val="28"/>
              </w:rPr>
              <w:t xml:space="preserve"> </w:t>
            </w:r>
            <w:r>
              <w:rPr>
                <w:szCs w:val="28"/>
              </w:rPr>
              <w:t>–</w:t>
            </w:r>
            <w:r w:rsidRPr="00492235">
              <w:rPr>
                <w:szCs w:val="28"/>
              </w:rPr>
              <w:t> услуги дополнительного образования предоставляются квалифицированными кадрами</w:t>
            </w:r>
          </w:p>
        </w:tc>
        <w:tc>
          <w:tcPr>
            <w:tcW w:w="5178" w:type="dxa"/>
            <w:shd w:val="clear" w:color="auto" w:fill="auto"/>
          </w:tcPr>
          <w:p w:rsidR="007104FE" w:rsidRPr="00492235" w:rsidRDefault="007104FE" w:rsidP="004368FE">
            <w:pPr>
              <w:shd w:val="clear" w:color="auto" w:fill="FFFFFF"/>
              <w:spacing w:line="360" w:lineRule="exact"/>
              <w:jc w:val="both"/>
              <w:rPr>
                <w:szCs w:val="28"/>
              </w:rPr>
            </w:pPr>
            <w:r w:rsidRPr="00492235">
              <w:rPr>
                <w:szCs w:val="28"/>
              </w:rPr>
              <w:t>Педагоги частных учреждений дополнительного образования проходят повышение квалификации и стажировки совместно с педагогами ОУ Пермского района</w:t>
            </w:r>
            <w:r>
              <w:rPr>
                <w:szCs w:val="28"/>
              </w:rPr>
              <w:t xml:space="preserve"> посредством участия в</w:t>
            </w:r>
            <w:r w:rsidRPr="00492235">
              <w:rPr>
                <w:szCs w:val="28"/>
              </w:rPr>
              <w:t>:</w:t>
            </w:r>
          </w:p>
          <w:p w:rsidR="007104FE" w:rsidRPr="00492235" w:rsidRDefault="007104FE" w:rsidP="004368FE">
            <w:pPr>
              <w:shd w:val="clear" w:color="auto" w:fill="FFFFFF"/>
              <w:spacing w:line="360" w:lineRule="exact"/>
              <w:jc w:val="both"/>
              <w:rPr>
                <w:szCs w:val="28"/>
              </w:rPr>
            </w:pPr>
            <w:r>
              <w:rPr>
                <w:szCs w:val="28"/>
              </w:rPr>
              <w:t>– </w:t>
            </w:r>
            <w:r w:rsidRPr="00492235">
              <w:rPr>
                <w:szCs w:val="28"/>
              </w:rPr>
              <w:t>мастер</w:t>
            </w:r>
            <w:r>
              <w:rPr>
                <w:szCs w:val="28"/>
              </w:rPr>
              <w:t>-</w:t>
            </w:r>
            <w:r w:rsidRPr="00492235">
              <w:rPr>
                <w:szCs w:val="28"/>
              </w:rPr>
              <w:t>класс</w:t>
            </w:r>
            <w:r>
              <w:rPr>
                <w:szCs w:val="28"/>
              </w:rPr>
              <w:t>ах</w:t>
            </w:r>
            <w:r w:rsidRPr="00492235">
              <w:rPr>
                <w:szCs w:val="28"/>
              </w:rPr>
              <w:t xml:space="preserve"> в рамках цифрового форума «Старт в DIGITAL»;</w:t>
            </w:r>
          </w:p>
          <w:p w:rsidR="007104FE" w:rsidRPr="00492235" w:rsidRDefault="007104FE" w:rsidP="004368FE">
            <w:pPr>
              <w:shd w:val="clear" w:color="auto" w:fill="FFFFFF"/>
              <w:spacing w:line="360" w:lineRule="exact"/>
              <w:jc w:val="both"/>
              <w:rPr>
                <w:szCs w:val="28"/>
              </w:rPr>
            </w:pPr>
            <w:r>
              <w:rPr>
                <w:szCs w:val="28"/>
              </w:rPr>
              <w:t>– </w:t>
            </w:r>
            <w:r w:rsidRPr="00492235">
              <w:rPr>
                <w:szCs w:val="28"/>
              </w:rPr>
              <w:t>школе цифрового педагога Пермского района;</w:t>
            </w:r>
          </w:p>
          <w:p w:rsidR="007104FE" w:rsidRPr="00492235" w:rsidRDefault="007104FE" w:rsidP="004368FE">
            <w:pPr>
              <w:pStyle w:val="af5"/>
              <w:shd w:val="clear" w:color="auto" w:fill="FFFFFF"/>
              <w:spacing w:line="360" w:lineRule="exact"/>
              <w:jc w:val="both"/>
              <w:rPr>
                <w:szCs w:val="28"/>
              </w:rPr>
            </w:pPr>
            <w:r>
              <w:rPr>
                <w:szCs w:val="28"/>
              </w:rPr>
              <w:t>– </w:t>
            </w:r>
            <w:r w:rsidRPr="00492235">
              <w:rPr>
                <w:szCs w:val="28"/>
              </w:rPr>
              <w:t>мастер-класс</w:t>
            </w:r>
            <w:r>
              <w:rPr>
                <w:szCs w:val="28"/>
              </w:rPr>
              <w:t>ах</w:t>
            </w:r>
            <w:r w:rsidRPr="00492235">
              <w:rPr>
                <w:szCs w:val="28"/>
              </w:rPr>
              <w:t xml:space="preserve"> по повышению цифровой грамотности в течение года. Общее количество педагогов частных учреждений, принявших участие в таких мероприятиях – 14.</w:t>
            </w:r>
          </w:p>
          <w:p w:rsidR="007104FE" w:rsidRPr="00492235" w:rsidRDefault="007104FE" w:rsidP="004368FE">
            <w:pPr>
              <w:pStyle w:val="af5"/>
              <w:shd w:val="clear" w:color="auto" w:fill="FFFFFF"/>
              <w:spacing w:line="360" w:lineRule="exact"/>
              <w:jc w:val="both"/>
              <w:rPr>
                <w:szCs w:val="28"/>
              </w:rPr>
            </w:pPr>
          </w:p>
          <w:p w:rsidR="007104FE" w:rsidRPr="00492235" w:rsidRDefault="007104FE" w:rsidP="004368FE">
            <w:pPr>
              <w:pStyle w:val="af5"/>
              <w:shd w:val="clear" w:color="auto" w:fill="FFFFFF"/>
              <w:spacing w:line="360" w:lineRule="exact"/>
              <w:jc w:val="both"/>
              <w:rPr>
                <w:szCs w:val="28"/>
              </w:rPr>
            </w:pPr>
          </w:p>
          <w:p w:rsidR="007104FE" w:rsidRPr="00492235" w:rsidRDefault="007104FE" w:rsidP="004368FE">
            <w:pPr>
              <w:pStyle w:val="af5"/>
              <w:shd w:val="clear" w:color="auto" w:fill="FFFFFF"/>
              <w:spacing w:line="360" w:lineRule="exact"/>
              <w:jc w:val="both"/>
              <w:rPr>
                <w:szCs w:val="28"/>
              </w:rPr>
            </w:pPr>
          </w:p>
          <w:p w:rsidR="007104FE" w:rsidRPr="00492235" w:rsidRDefault="007104FE" w:rsidP="004368FE">
            <w:pPr>
              <w:pStyle w:val="af5"/>
              <w:shd w:val="clear" w:color="auto" w:fill="FFFFFF"/>
              <w:spacing w:line="360" w:lineRule="exact"/>
              <w:jc w:val="both"/>
              <w:rPr>
                <w:szCs w:val="28"/>
              </w:rPr>
            </w:pPr>
          </w:p>
        </w:tc>
      </w:tr>
      <w:tr w:rsidR="007104FE" w:rsidRPr="00492235" w:rsidTr="004368FE">
        <w:tblPrEx>
          <w:shd w:val="clear" w:color="auto" w:fill="FFFFFF"/>
        </w:tblPrEx>
        <w:trPr>
          <w:trHeight w:val="182"/>
          <w:tblHeader/>
        </w:trPr>
        <w:tc>
          <w:tcPr>
            <w:tcW w:w="710" w:type="dxa"/>
            <w:shd w:val="clear" w:color="auto" w:fill="FFFFFF"/>
            <w:tcMar>
              <w:top w:w="6" w:type="dxa"/>
              <w:bottom w:w="6" w:type="dxa"/>
            </w:tcMar>
          </w:tcPr>
          <w:p w:rsidR="007104FE" w:rsidRPr="00492235" w:rsidRDefault="007104FE" w:rsidP="004368FE">
            <w:pPr>
              <w:pStyle w:val="af5"/>
              <w:shd w:val="clear" w:color="auto" w:fill="FFFFFF"/>
              <w:spacing w:line="360" w:lineRule="exact"/>
              <w:jc w:val="center"/>
              <w:rPr>
                <w:szCs w:val="28"/>
              </w:rPr>
            </w:pPr>
            <w:r w:rsidRPr="00492235">
              <w:rPr>
                <w:szCs w:val="28"/>
              </w:rPr>
              <w:lastRenderedPageBreak/>
              <w:t>1</w:t>
            </w:r>
          </w:p>
        </w:tc>
        <w:tc>
          <w:tcPr>
            <w:tcW w:w="3760"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2</w:t>
            </w:r>
          </w:p>
        </w:tc>
        <w:tc>
          <w:tcPr>
            <w:tcW w:w="5595"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3</w:t>
            </w:r>
          </w:p>
        </w:tc>
        <w:tc>
          <w:tcPr>
            <w:tcW w:w="5178"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4</w:t>
            </w:r>
          </w:p>
        </w:tc>
      </w:tr>
      <w:tr w:rsidR="007104FE" w:rsidRPr="00492235" w:rsidTr="004368FE">
        <w:trPr>
          <w:trHeight w:val="1158"/>
        </w:trPr>
        <w:tc>
          <w:tcPr>
            <w:tcW w:w="710" w:type="dxa"/>
            <w:shd w:val="clear" w:color="auto" w:fill="auto"/>
          </w:tcPr>
          <w:p w:rsidR="007104FE" w:rsidRPr="00492235" w:rsidRDefault="007104FE" w:rsidP="004368FE">
            <w:pPr>
              <w:pStyle w:val="af5"/>
              <w:shd w:val="clear" w:color="auto" w:fill="FFFFFF"/>
              <w:spacing w:line="360" w:lineRule="exact"/>
              <w:rPr>
                <w:szCs w:val="28"/>
              </w:rPr>
            </w:pPr>
            <w:r w:rsidRPr="00492235">
              <w:rPr>
                <w:szCs w:val="28"/>
              </w:rPr>
              <w:t>2.11.</w:t>
            </w:r>
          </w:p>
        </w:tc>
        <w:tc>
          <w:tcPr>
            <w:tcW w:w="3760" w:type="dxa"/>
            <w:shd w:val="clear" w:color="auto" w:fill="auto"/>
          </w:tcPr>
          <w:p w:rsidR="007104FE" w:rsidRPr="00492235" w:rsidRDefault="007104FE" w:rsidP="004368FE">
            <w:pPr>
              <w:pStyle w:val="af5"/>
              <w:shd w:val="clear" w:color="auto" w:fill="FFFFFF"/>
              <w:spacing w:line="360" w:lineRule="exact"/>
              <w:jc w:val="both"/>
              <w:rPr>
                <w:szCs w:val="28"/>
              </w:rPr>
            </w:pPr>
            <w:r w:rsidRPr="00492235">
              <w:rPr>
                <w:szCs w:val="28"/>
              </w:rPr>
              <w:t>Помощь в распространении информационных материалов об оказываемых услугах частными организациями в сфере дополнительного образования, в том числе размещение в информационно-телекоммуникационной сети «Интернет» информации для потребителей о возможностях получения дополнительного образования</w:t>
            </w:r>
          </w:p>
        </w:tc>
        <w:tc>
          <w:tcPr>
            <w:tcW w:w="5595" w:type="dxa"/>
            <w:shd w:val="clear" w:color="auto" w:fill="auto"/>
          </w:tcPr>
          <w:p w:rsidR="007104FE" w:rsidRPr="00492235" w:rsidRDefault="007104FE" w:rsidP="004368FE">
            <w:pPr>
              <w:pStyle w:val="af5"/>
              <w:shd w:val="clear" w:color="auto" w:fill="FFFFFF"/>
              <w:spacing w:line="360" w:lineRule="exact"/>
              <w:jc w:val="both"/>
              <w:rPr>
                <w:szCs w:val="28"/>
              </w:rPr>
            </w:pPr>
            <w:r w:rsidRPr="00492235">
              <w:rPr>
                <w:szCs w:val="28"/>
              </w:rPr>
              <w:t>1. Повышение уровня информированности родительской аудитории о наличии оказываемых частной организацией услуг.</w:t>
            </w:r>
          </w:p>
          <w:p w:rsidR="007104FE" w:rsidRPr="00492235" w:rsidRDefault="007104FE" w:rsidP="004368FE">
            <w:pPr>
              <w:pStyle w:val="af5"/>
              <w:shd w:val="clear" w:color="auto" w:fill="FFFFFF"/>
              <w:spacing w:line="360" w:lineRule="exact"/>
              <w:jc w:val="both"/>
              <w:rPr>
                <w:szCs w:val="28"/>
              </w:rPr>
            </w:pPr>
            <w:r w:rsidRPr="00492235">
              <w:rPr>
                <w:szCs w:val="28"/>
              </w:rPr>
              <w:t>2. Размещение соответствующей информации в социальных сетях, привлечение в проведении мероприятий (не менее 1 частной организации)</w:t>
            </w:r>
          </w:p>
        </w:tc>
        <w:tc>
          <w:tcPr>
            <w:tcW w:w="5178" w:type="dxa"/>
            <w:shd w:val="clear" w:color="auto" w:fill="auto"/>
          </w:tcPr>
          <w:p w:rsidR="007104FE" w:rsidRPr="00492235" w:rsidRDefault="007104FE" w:rsidP="004368FE">
            <w:pPr>
              <w:shd w:val="clear" w:color="auto" w:fill="FFFFFF"/>
              <w:spacing w:line="360" w:lineRule="exact"/>
              <w:jc w:val="both"/>
              <w:rPr>
                <w:szCs w:val="28"/>
              </w:rPr>
            </w:pPr>
            <w:r w:rsidRPr="00492235">
              <w:rPr>
                <w:szCs w:val="28"/>
              </w:rPr>
              <w:t xml:space="preserve">13 постов и новостей о работе частных учреждений дополнительного образования размещено в группах социальных сетей, на сайте </w:t>
            </w:r>
            <w:r>
              <w:rPr>
                <w:szCs w:val="28"/>
              </w:rPr>
              <w:t>Управления образования</w:t>
            </w:r>
            <w:r w:rsidRPr="00492235">
              <w:rPr>
                <w:szCs w:val="28"/>
              </w:rPr>
              <w:t xml:space="preserve"> в разделе «Новости», на сайтах 8 образовательных организаций района.</w:t>
            </w:r>
          </w:p>
          <w:p w:rsidR="007104FE" w:rsidRPr="00492235" w:rsidRDefault="007104FE" w:rsidP="004368FE">
            <w:pPr>
              <w:shd w:val="clear" w:color="auto" w:fill="FFFFFF"/>
              <w:spacing w:line="360" w:lineRule="exact"/>
              <w:jc w:val="both"/>
              <w:rPr>
                <w:szCs w:val="28"/>
              </w:rPr>
            </w:pPr>
            <w:r w:rsidRPr="00492235">
              <w:rPr>
                <w:szCs w:val="28"/>
              </w:rPr>
              <w:t>На 17 родительских собраниях проведено информирование родителей о наличии оказываемых частных услуг на территории района.</w:t>
            </w:r>
          </w:p>
          <w:p w:rsidR="007104FE" w:rsidRPr="00492235" w:rsidRDefault="007104FE" w:rsidP="004368FE">
            <w:pPr>
              <w:pStyle w:val="af5"/>
              <w:shd w:val="clear" w:color="auto" w:fill="FFFFFF"/>
              <w:spacing w:line="360" w:lineRule="exact"/>
              <w:jc w:val="both"/>
              <w:rPr>
                <w:szCs w:val="28"/>
              </w:rPr>
            </w:pPr>
            <w:r w:rsidRPr="00492235">
              <w:rPr>
                <w:szCs w:val="28"/>
              </w:rPr>
              <w:t>1 частная образовательна</w:t>
            </w:r>
            <w:r>
              <w:rPr>
                <w:szCs w:val="28"/>
              </w:rPr>
              <w:t>я организация (ИП Бурунова Н.А.</w:t>
            </w:r>
            <w:r w:rsidRPr="00492235">
              <w:rPr>
                <w:szCs w:val="28"/>
              </w:rPr>
              <w:t xml:space="preserve"> </w:t>
            </w:r>
            <w:r>
              <w:rPr>
                <w:szCs w:val="28"/>
              </w:rPr>
              <w:t>д</w:t>
            </w:r>
            <w:r w:rsidRPr="00492235">
              <w:rPr>
                <w:szCs w:val="28"/>
              </w:rPr>
              <w:t>.</w:t>
            </w:r>
            <w:r>
              <w:rPr>
                <w:szCs w:val="28"/>
              </w:rPr>
              <w:t> </w:t>
            </w:r>
            <w:r w:rsidRPr="00492235">
              <w:rPr>
                <w:szCs w:val="28"/>
              </w:rPr>
              <w:t>Кондратово) привлечена для проведения мероприятия.</w:t>
            </w:r>
          </w:p>
        </w:tc>
      </w:tr>
      <w:tr w:rsidR="007104FE" w:rsidRPr="00492235" w:rsidTr="004368FE">
        <w:tblPrEx>
          <w:shd w:val="clear" w:color="auto" w:fill="FFFFFF"/>
        </w:tblPrEx>
        <w:trPr>
          <w:trHeight w:val="182"/>
          <w:tblHeader/>
        </w:trPr>
        <w:tc>
          <w:tcPr>
            <w:tcW w:w="710" w:type="dxa"/>
            <w:shd w:val="clear" w:color="auto" w:fill="FFFFFF"/>
            <w:tcMar>
              <w:top w:w="6" w:type="dxa"/>
              <w:bottom w:w="6" w:type="dxa"/>
            </w:tcMar>
          </w:tcPr>
          <w:p w:rsidR="007104FE" w:rsidRPr="00492235" w:rsidRDefault="007104FE" w:rsidP="004368FE">
            <w:pPr>
              <w:pStyle w:val="af5"/>
              <w:shd w:val="clear" w:color="auto" w:fill="FFFFFF"/>
              <w:spacing w:line="360" w:lineRule="exact"/>
              <w:rPr>
                <w:szCs w:val="28"/>
              </w:rPr>
            </w:pPr>
            <w:r w:rsidRPr="00492235">
              <w:rPr>
                <w:szCs w:val="28"/>
              </w:rPr>
              <w:t>2.12.</w:t>
            </w:r>
          </w:p>
        </w:tc>
        <w:tc>
          <w:tcPr>
            <w:tcW w:w="3760" w:type="dxa"/>
            <w:shd w:val="clear" w:color="auto" w:fill="FFFFFF"/>
            <w:tcMar>
              <w:top w:w="6" w:type="dxa"/>
              <w:bottom w:w="6" w:type="dxa"/>
            </w:tcMar>
          </w:tcPr>
          <w:p w:rsidR="007104FE" w:rsidRPr="00492235" w:rsidRDefault="007104FE" w:rsidP="004368FE">
            <w:pPr>
              <w:shd w:val="clear" w:color="auto" w:fill="FFFFFF"/>
              <w:spacing w:line="360" w:lineRule="exact"/>
              <w:rPr>
                <w:szCs w:val="28"/>
              </w:rPr>
            </w:pPr>
            <w:r w:rsidRPr="00492235">
              <w:rPr>
                <w:szCs w:val="28"/>
              </w:rPr>
              <w:t>Привлечение к участию в конкурсах различного уровня</w:t>
            </w:r>
          </w:p>
        </w:tc>
        <w:tc>
          <w:tcPr>
            <w:tcW w:w="5595" w:type="dxa"/>
            <w:shd w:val="clear" w:color="auto" w:fill="FFFFFF"/>
            <w:tcMar>
              <w:top w:w="6" w:type="dxa"/>
              <w:bottom w:w="6" w:type="dxa"/>
            </w:tcMar>
          </w:tcPr>
          <w:p w:rsidR="007104FE" w:rsidRPr="00492235" w:rsidRDefault="007104FE" w:rsidP="004368FE">
            <w:pPr>
              <w:pStyle w:val="af5"/>
              <w:shd w:val="clear" w:color="auto" w:fill="FFFFFF"/>
              <w:spacing w:line="360" w:lineRule="exact"/>
              <w:jc w:val="both"/>
              <w:rPr>
                <w:szCs w:val="28"/>
              </w:rPr>
            </w:pPr>
            <w:r w:rsidRPr="00492235">
              <w:rPr>
                <w:szCs w:val="28"/>
              </w:rPr>
              <w:t xml:space="preserve">Ежегодное участие не менее 1 частной организации, находящейся на территории Пермского муниципального района, в конкурсах различного уровня </w:t>
            </w:r>
          </w:p>
          <w:p w:rsidR="007104FE" w:rsidRPr="00492235" w:rsidRDefault="007104FE" w:rsidP="004368FE">
            <w:pPr>
              <w:pStyle w:val="af5"/>
              <w:shd w:val="clear" w:color="auto" w:fill="FFFFFF"/>
              <w:spacing w:line="360" w:lineRule="exact"/>
              <w:rPr>
                <w:szCs w:val="28"/>
              </w:rPr>
            </w:pPr>
          </w:p>
        </w:tc>
        <w:tc>
          <w:tcPr>
            <w:tcW w:w="5178" w:type="dxa"/>
            <w:shd w:val="clear" w:color="auto" w:fill="FFFFFF"/>
            <w:tcMar>
              <w:top w:w="6" w:type="dxa"/>
              <w:bottom w:w="6" w:type="dxa"/>
            </w:tcMar>
          </w:tcPr>
          <w:p w:rsidR="007104FE" w:rsidRPr="00492235" w:rsidRDefault="007104FE" w:rsidP="004368FE">
            <w:pPr>
              <w:shd w:val="clear" w:color="auto" w:fill="FFFFFF"/>
              <w:tabs>
                <w:tab w:val="left" w:pos="286"/>
              </w:tabs>
              <w:spacing w:line="360" w:lineRule="exact"/>
              <w:jc w:val="both"/>
              <w:rPr>
                <w:szCs w:val="28"/>
              </w:rPr>
            </w:pPr>
            <w:r w:rsidRPr="00492235">
              <w:rPr>
                <w:szCs w:val="28"/>
              </w:rPr>
              <w:t xml:space="preserve">2 педагога частных организаций дополнительного образования Пермского </w:t>
            </w:r>
            <w:r>
              <w:rPr>
                <w:szCs w:val="28"/>
              </w:rPr>
              <w:t xml:space="preserve">муниципального </w:t>
            </w:r>
            <w:r w:rsidRPr="00492235">
              <w:rPr>
                <w:szCs w:val="28"/>
              </w:rPr>
              <w:t>района приняли участие в конкурсах в 2020 году:</w:t>
            </w:r>
          </w:p>
          <w:p w:rsidR="007104FE" w:rsidRPr="00492235" w:rsidRDefault="007104FE" w:rsidP="004368FE">
            <w:pPr>
              <w:shd w:val="clear" w:color="auto" w:fill="FFFFFF"/>
              <w:tabs>
                <w:tab w:val="left" w:pos="286"/>
              </w:tabs>
              <w:spacing w:line="360" w:lineRule="exact"/>
              <w:jc w:val="both"/>
              <w:rPr>
                <w:szCs w:val="28"/>
              </w:rPr>
            </w:pPr>
            <w:r w:rsidRPr="00492235">
              <w:rPr>
                <w:szCs w:val="28"/>
              </w:rPr>
              <w:t>1.</w:t>
            </w:r>
            <w:r w:rsidRPr="00492235">
              <w:rPr>
                <w:szCs w:val="28"/>
              </w:rPr>
              <w:tab/>
              <w:t>Онлайн-челленд «Цифра Teacher»;</w:t>
            </w:r>
          </w:p>
          <w:p w:rsidR="007104FE" w:rsidRPr="00492235" w:rsidRDefault="007104FE" w:rsidP="004368FE">
            <w:pPr>
              <w:pStyle w:val="af5"/>
              <w:shd w:val="clear" w:color="auto" w:fill="FFFFFF"/>
              <w:tabs>
                <w:tab w:val="left" w:pos="286"/>
              </w:tabs>
              <w:spacing w:line="360" w:lineRule="exact"/>
              <w:jc w:val="both"/>
              <w:rPr>
                <w:szCs w:val="28"/>
              </w:rPr>
            </w:pPr>
            <w:r w:rsidRPr="00492235">
              <w:rPr>
                <w:szCs w:val="28"/>
              </w:rPr>
              <w:t>2.</w:t>
            </w:r>
            <w:r w:rsidRPr="00492235">
              <w:rPr>
                <w:szCs w:val="28"/>
              </w:rPr>
              <w:tab/>
              <w:t>Форум цифровых технологий «Старт в DIGITAL».</w:t>
            </w:r>
          </w:p>
          <w:p w:rsidR="007104FE" w:rsidRPr="00492235" w:rsidRDefault="007104FE" w:rsidP="004368FE">
            <w:pPr>
              <w:pStyle w:val="af5"/>
              <w:shd w:val="clear" w:color="auto" w:fill="FFFFFF"/>
              <w:tabs>
                <w:tab w:val="left" w:pos="286"/>
              </w:tabs>
              <w:spacing w:line="360" w:lineRule="exact"/>
              <w:jc w:val="both"/>
              <w:rPr>
                <w:szCs w:val="28"/>
              </w:rPr>
            </w:pPr>
          </w:p>
          <w:p w:rsidR="007104FE" w:rsidRPr="00492235" w:rsidRDefault="007104FE" w:rsidP="004368FE">
            <w:pPr>
              <w:pStyle w:val="af5"/>
              <w:shd w:val="clear" w:color="auto" w:fill="FFFFFF"/>
              <w:spacing w:line="360" w:lineRule="exact"/>
              <w:jc w:val="both"/>
              <w:rPr>
                <w:szCs w:val="28"/>
              </w:rPr>
            </w:pPr>
          </w:p>
          <w:p w:rsidR="007104FE" w:rsidRPr="00492235" w:rsidRDefault="007104FE" w:rsidP="004368FE">
            <w:pPr>
              <w:pStyle w:val="af5"/>
              <w:shd w:val="clear" w:color="auto" w:fill="FFFFFF"/>
              <w:spacing w:line="360" w:lineRule="exact"/>
              <w:jc w:val="both"/>
              <w:rPr>
                <w:szCs w:val="28"/>
              </w:rPr>
            </w:pPr>
          </w:p>
        </w:tc>
      </w:tr>
      <w:tr w:rsidR="007104FE" w:rsidRPr="00492235" w:rsidTr="004368FE">
        <w:tblPrEx>
          <w:shd w:val="clear" w:color="auto" w:fill="FFFFFF"/>
        </w:tblPrEx>
        <w:trPr>
          <w:trHeight w:val="182"/>
          <w:tblHeader/>
        </w:trPr>
        <w:tc>
          <w:tcPr>
            <w:tcW w:w="710" w:type="dxa"/>
            <w:shd w:val="clear" w:color="auto" w:fill="FFFFFF"/>
            <w:tcMar>
              <w:top w:w="6" w:type="dxa"/>
              <w:bottom w:w="6" w:type="dxa"/>
            </w:tcMar>
          </w:tcPr>
          <w:p w:rsidR="007104FE" w:rsidRPr="00492235" w:rsidRDefault="007104FE" w:rsidP="004368FE">
            <w:pPr>
              <w:pStyle w:val="af5"/>
              <w:shd w:val="clear" w:color="auto" w:fill="FFFFFF"/>
              <w:spacing w:line="360" w:lineRule="exact"/>
              <w:jc w:val="center"/>
              <w:rPr>
                <w:szCs w:val="28"/>
              </w:rPr>
            </w:pPr>
            <w:r w:rsidRPr="00492235">
              <w:rPr>
                <w:szCs w:val="28"/>
              </w:rPr>
              <w:lastRenderedPageBreak/>
              <w:t>1</w:t>
            </w:r>
          </w:p>
        </w:tc>
        <w:tc>
          <w:tcPr>
            <w:tcW w:w="3760"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2</w:t>
            </w:r>
          </w:p>
        </w:tc>
        <w:tc>
          <w:tcPr>
            <w:tcW w:w="5595"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3</w:t>
            </w:r>
          </w:p>
        </w:tc>
        <w:tc>
          <w:tcPr>
            <w:tcW w:w="5178"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4</w:t>
            </w:r>
          </w:p>
        </w:tc>
      </w:tr>
      <w:tr w:rsidR="007104FE" w:rsidRPr="00492235" w:rsidTr="004368FE">
        <w:tblPrEx>
          <w:shd w:val="clear" w:color="auto" w:fill="FFFFFF"/>
        </w:tblPrEx>
        <w:trPr>
          <w:trHeight w:val="182"/>
          <w:tblHeader/>
        </w:trPr>
        <w:tc>
          <w:tcPr>
            <w:tcW w:w="15243" w:type="dxa"/>
            <w:gridSpan w:val="4"/>
            <w:shd w:val="clear" w:color="auto" w:fill="FFFFFF"/>
            <w:tcMar>
              <w:top w:w="6" w:type="dxa"/>
              <w:bottom w:w="6" w:type="dxa"/>
            </w:tcMar>
          </w:tcPr>
          <w:p w:rsidR="007104FE" w:rsidRPr="00492235" w:rsidRDefault="007104FE" w:rsidP="004368FE">
            <w:pPr>
              <w:pStyle w:val="af5"/>
              <w:shd w:val="clear" w:color="auto" w:fill="FFFFFF"/>
              <w:spacing w:line="360" w:lineRule="exact"/>
              <w:jc w:val="center"/>
              <w:rPr>
                <w:szCs w:val="28"/>
              </w:rPr>
            </w:pPr>
            <w:r w:rsidRPr="00492235">
              <w:rPr>
                <w:szCs w:val="28"/>
              </w:rPr>
              <w:t xml:space="preserve">Содействие формированию условий для развития субъектов малого и среднего предпринимательства, </w:t>
            </w:r>
            <w:r w:rsidRPr="00492235">
              <w:rPr>
                <w:szCs w:val="28"/>
              </w:rPr>
              <w:br/>
              <w:t>оказывающих услуги в сфере отдыха и оздоровления детей, повышения уровня конкурентоспособности их услуг</w:t>
            </w:r>
          </w:p>
        </w:tc>
      </w:tr>
      <w:tr w:rsidR="007104FE" w:rsidRPr="00492235" w:rsidTr="004368FE">
        <w:trPr>
          <w:trHeight w:val="645"/>
        </w:trPr>
        <w:tc>
          <w:tcPr>
            <w:tcW w:w="710" w:type="dxa"/>
            <w:tcBorders>
              <w:top w:val="single" w:sz="4" w:space="0" w:color="auto"/>
              <w:left w:val="single" w:sz="4" w:space="0" w:color="auto"/>
              <w:bottom w:val="single" w:sz="4" w:space="0" w:color="auto"/>
              <w:right w:val="single" w:sz="4" w:space="0" w:color="auto"/>
            </w:tcBorders>
            <w:shd w:val="clear" w:color="auto" w:fill="auto"/>
          </w:tcPr>
          <w:p w:rsidR="007104FE" w:rsidRPr="00492235" w:rsidRDefault="007104FE" w:rsidP="004368FE">
            <w:pPr>
              <w:pStyle w:val="af5"/>
              <w:shd w:val="clear" w:color="auto" w:fill="FFFFFF"/>
              <w:spacing w:line="360" w:lineRule="exact"/>
              <w:jc w:val="center"/>
              <w:rPr>
                <w:szCs w:val="28"/>
              </w:rPr>
            </w:pPr>
            <w:r w:rsidRPr="00492235">
              <w:rPr>
                <w:szCs w:val="28"/>
              </w:rPr>
              <w:t>2.13.</w:t>
            </w:r>
          </w:p>
        </w:tc>
        <w:tc>
          <w:tcPr>
            <w:tcW w:w="3760" w:type="dxa"/>
            <w:tcBorders>
              <w:top w:val="single" w:sz="4" w:space="0" w:color="auto"/>
              <w:left w:val="single" w:sz="4" w:space="0" w:color="auto"/>
              <w:bottom w:val="single" w:sz="4" w:space="0" w:color="auto"/>
              <w:right w:val="single" w:sz="4" w:space="0" w:color="auto"/>
            </w:tcBorders>
            <w:shd w:val="clear" w:color="auto" w:fill="auto"/>
          </w:tcPr>
          <w:p w:rsidR="007104FE" w:rsidRPr="00492235" w:rsidRDefault="007104FE" w:rsidP="004368FE">
            <w:pPr>
              <w:pStyle w:val="af5"/>
              <w:shd w:val="clear" w:color="auto" w:fill="FFFFFF"/>
              <w:spacing w:line="360" w:lineRule="exact"/>
              <w:jc w:val="both"/>
              <w:rPr>
                <w:szCs w:val="28"/>
              </w:rPr>
            </w:pPr>
            <w:r w:rsidRPr="00492235">
              <w:rPr>
                <w:szCs w:val="28"/>
              </w:rPr>
              <w:t>Помощь в распространении информационных материалов об оказываемых услугах частными организациями в сфере отдыха и оздоровления детей, в том числе размещение в информационно-телекоммуникационной сети «Интернет» информации для потребителей о возможностях получения данной услуги</w:t>
            </w:r>
          </w:p>
        </w:tc>
        <w:tc>
          <w:tcPr>
            <w:tcW w:w="5595" w:type="dxa"/>
            <w:tcBorders>
              <w:top w:val="single" w:sz="4" w:space="0" w:color="auto"/>
              <w:left w:val="single" w:sz="4" w:space="0" w:color="auto"/>
              <w:bottom w:val="single" w:sz="4" w:space="0" w:color="auto"/>
              <w:right w:val="single" w:sz="4" w:space="0" w:color="auto"/>
            </w:tcBorders>
            <w:shd w:val="clear" w:color="auto" w:fill="auto"/>
          </w:tcPr>
          <w:p w:rsidR="007104FE" w:rsidRPr="00492235" w:rsidRDefault="007104FE" w:rsidP="004368FE">
            <w:pPr>
              <w:pStyle w:val="af5"/>
              <w:shd w:val="clear" w:color="auto" w:fill="FFFFFF"/>
              <w:spacing w:line="360" w:lineRule="exact"/>
              <w:jc w:val="both"/>
              <w:rPr>
                <w:szCs w:val="28"/>
              </w:rPr>
            </w:pPr>
            <w:r w:rsidRPr="00492235">
              <w:rPr>
                <w:szCs w:val="28"/>
              </w:rPr>
              <w:t>1. Повышение уровня информированности родительской аудитории о наличии оказываемых частной организацией услуг.</w:t>
            </w:r>
          </w:p>
          <w:p w:rsidR="007104FE" w:rsidRPr="00492235" w:rsidRDefault="007104FE" w:rsidP="004368FE">
            <w:pPr>
              <w:pStyle w:val="af5"/>
              <w:shd w:val="clear" w:color="auto" w:fill="FFFFFF"/>
              <w:spacing w:line="360" w:lineRule="exact"/>
              <w:jc w:val="both"/>
              <w:rPr>
                <w:szCs w:val="28"/>
              </w:rPr>
            </w:pPr>
            <w:r w:rsidRPr="00492235">
              <w:rPr>
                <w:szCs w:val="28"/>
              </w:rPr>
              <w:t>2. Размещение соответствующей информации в социальных сетях, привлечение в проведении мероприятий (не менее 1 частной организации)</w:t>
            </w:r>
          </w:p>
        </w:tc>
        <w:tc>
          <w:tcPr>
            <w:tcW w:w="5178" w:type="dxa"/>
            <w:tcBorders>
              <w:top w:val="single" w:sz="4" w:space="0" w:color="auto"/>
              <w:left w:val="single" w:sz="4" w:space="0" w:color="auto"/>
              <w:bottom w:val="single" w:sz="4" w:space="0" w:color="auto"/>
              <w:right w:val="single" w:sz="4" w:space="0" w:color="auto"/>
            </w:tcBorders>
            <w:shd w:val="clear" w:color="auto" w:fill="auto"/>
          </w:tcPr>
          <w:p w:rsidR="007104FE" w:rsidRPr="00492235" w:rsidRDefault="007104FE" w:rsidP="004368FE">
            <w:pPr>
              <w:shd w:val="clear" w:color="auto" w:fill="FFFFFF"/>
              <w:spacing w:line="360" w:lineRule="exact"/>
              <w:jc w:val="both"/>
              <w:rPr>
                <w:szCs w:val="28"/>
              </w:rPr>
            </w:pPr>
            <w:r w:rsidRPr="00492235">
              <w:rPr>
                <w:szCs w:val="28"/>
              </w:rPr>
              <w:t xml:space="preserve">В 2020 году сотрудниками </w:t>
            </w:r>
            <w:r>
              <w:rPr>
                <w:szCs w:val="28"/>
              </w:rPr>
              <w:t>У</w:t>
            </w:r>
            <w:r w:rsidRPr="00492235">
              <w:rPr>
                <w:szCs w:val="28"/>
              </w:rPr>
              <w:t>правления образования оказывалась активная помощь в распространении информационных материалов об оказываемых услугах частными организациями в сфере отдыха и оздоровления детей:</w:t>
            </w:r>
          </w:p>
          <w:p w:rsidR="007104FE" w:rsidRPr="00492235" w:rsidRDefault="007104FE" w:rsidP="004368FE">
            <w:pPr>
              <w:shd w:val="clear" w:color="auto" w:fill="FFFFFF"/>
              <w:spacing w:line="360" w:lineRule="exact"/>
              <w:jc w:val="both"/>
              <w:rPr>
                <w:szCs w:val="28"/>
              </w:rPr>
            </w:pPr>
            <w:r>
              <w:rPr>
                <w:szCs w:val="28"/>
              </w:rPr>
              <w:t>– </w:t>
            </w:r>
            <w:r w:rsidRPr="00492235">
              <w:rPr>
                <w:szCs w:val="28"/>
              </w:rPr>
              <w:t>9 постов в социальных сетях;</w:t>
            </w:r>
          </w:p>
          <w:p w:rsidR="007104FE" w:rsidRPr="00492235" w:rsidRDefault="007104FE" w:rsidP="004368FE">
            <w:pPr>
              <w:shd w:val="clear" w:color="auto" w:fill="FFFFFF"/>
              <w:spacing w:line="360" w:lineRule="exact"/>
              <w:jc w:val="both"/>
              <w:rPr>
                <w:szCs w:val="28"/>
              </w:rPr>
            </w:pPr>
            <w:r>
              <w:rPr>
                <w:szCs w:val="28"/>
              </w:rPr>
              <w:t>– </w:t>
            </w:r>
            <w:r w:rsidRPr="00492235">
              <w:rPr>
                <w:szCs w:val="28"/>
              </w:rPr>
              <w:t>23 рекламные афиши размещены на стендах ОУ;</w:t>
            </w:r>
          </w:p>
          <w:p w:rsidR="007104FE" w:rsidRPr="00492235" w:rsidRDefault="007104FE" w:rsidP="004368FE">
            <w:pPr>
              <w:shd w:val="clear" w:color="auto" w:fill="FFFFFF"/>
              <w:spacing w:line="360" w:lineRule="exact"/>
              <w:jc w:val="both"/>
              <w:rPr>
                <w:szCs w:val="28"/>
              </w:rPr>
            </w:pPr>
            <w:r>
              <w:rPr>
                <w:szCs w:val="28"/>
              </w:rPr>
              <w:t>– </w:t>
            </w:r>
            <w:r w:rsidRPr="00492235">
              <w:rPr>
                <w:szCs w:val="28"/>
              </w:rPr>
              <w:t>информация о лагерях и формах оздоровления распространялась на совещаниях руководителей и заместителей руководителей ОУ Пермского района, в дальнейшем, на родительских собраниях всех школ района;</w:t>
            </w:r>
          </w:p>
          <w:p w:rsidR="007104FE" w:rsidRPr="00492235" w:rsidRDefault="007104FE" w:rsidP="004368FE">
            <w:pPr>
              <w:shd w:val="clear" w:color="auto" w:fill="FFFFFF"/>
              <w:spacing w:line="360" w:lineRule="exact"/>
              <w:jc w:val="both"/>
              <w:rPr>
                <w:szCs w:val="28"/>
              </w:rPr>
            </w:pPr>
            <w:r>
              <w:rPr>
                <w:szCs w:val="28"/>
              </w:rPr>
              <w:t>– </w:t>
            </w:r>
            <w:r w:rsidRPr="00492235">
              <w:rPr>
                <w:szCs w:val="28"/>
              </w:rPr>
              <w:t>информация обо всех организациях оздоровления детей представлена на едином портале «Пермские каникулы»</w:t>
            </w:r>
          </w:p>
          <w:p w:rsidR="007104FE" w:rsidRPr="00492235" w:rsidRDefault="007104FE" w:rsidP="004368FE">
            <w:pPr>
              <w:pStyle w:val="af5"/>
              <w:shd w:val="clear" w:color="auto" w:fill="FFFFFF"/>
              <w:spacing w:line="360" w:lineRule="exact"/>
              <w:jc w:val="both"/>
              <w:rPr>
                <w:szCs w:val="28"/>
              </w:rPr>
            </w:pPr>
            <w:r>
              <w:rPr>
                <w:szCs w:val="28"/>
              </w:rPr>
              <w:t>– </w:t>
            </w:r>
            <w:r w:rsidRPr="00492235">
              <w:rPr>
                <w:szCs w:val="28"/>
              </w:rPr>
              <w:t xml:space="preserve">в феврале 2020 года в газете «Нива» опубликована статья об услугах, </w:t>
            </w:r>
          </w:p>
        </w:tc>
      </w:tr>
      <w:tr w:rsidR="007104FE" w:rsidRPr="00492235" w:rsidTr="004368FE">
        <w:tblPrEx>
          <w:shd w:val="clear" w:color="auto" w:fill="FFFFFF"/>
        </w:tblPrEx>
        <w:trPr>
          <w:trHeight w:val="182"/>
          <w:tblHeader/>
        </w:trPr>
        <w:tc>
          <w:tcPr>
            <w:tcW w:w="710" w:type="dxa"/>
            <w:shd w:val="clear" w:color="auto" w:fill="FFFFFF"/>
            <w:tcMar>
              <w:top w:w="6" w:type="dxa"/>
              <w:bottom w:w="6" w:type="dxa"/>
            </w:tcMar>
          </w:tcPr>
          <w:p w:rsidR="007104FE" w:rsidRPr="00492235" w:rsidRDefault="007104FE" w:rsidP="004368FE">
            <w:pPr>
              <w:pStyle w:val="af5"/>
              <w:shd w:val="clear" w:color="auto" w:fill="FFFFFF"/>
              <w:spacing w:line="360" w:lineRule="exact"/>
              <w:jc w:val="center"/>
              <w:rPr>
                <w:szCs w:val="28"/>
              </w:rPr>
            </w:pPr>
            <w:r w:rsidRPr="00492235">
              <w:rPr>
                <w:szCs w:val="28"/>
              </w:rPr>
              <w:lastRenderedPageBreak/>
              <w:t>1</w:t>
            </w:r>
          </w:p>
        </w:tc>
        <w:tc>
          <w:tcPr>
            <w:tcW w:w="3760"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2</w:t>
            </w:r>
          </w:p>
        </w:tc>
        <w:tc>
          <w:tcPr>
            <w:tcW w:w="5595"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3</w:t>
            </w:r>
          </w:p>
        </w:tc>
        <w:tc>
          <w:tcPr>
            <w:tcW w:w="5178"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4</w:t>
            </w:r>
          </w:p>
        </w:tc>
      </w:tr>
      <w:tr w:rsidR="007104FE" w:rsidRPr="00492235" w:rsidTr="004368FE">
        <w:tblPrEx>
          <w:shd w:val="clear" w:color="auto" w:fill="FFFFFF"/>
        </w:tblPrEx>
        <w:trPr>
          <w:trHeight w:val="182"/>
          <w:tblHeader/>
        </w:trPr>
        <w:tc>
          <w:tcPr>
            <w:tcW w:w="710" w:type="dxa"/>
            <w:shd w:val="clear" w:color="auto" w:fill="FFFFFF"/>
            <w:tcMar>
              <w:top w:w="6" w:type="dxa"/>
              <w:bottom w:w="6" w:type="dxa"/>
            </w:tcMar>
          </w:tcPr>
          <w:p w:rsidR="007104FE" w:rsidRPr="00492235" w:rsidRDefault="007104FE" w:rsidP="004368FE">
            <w:pPr>
              <w:pStyle w:val="af5"/>
              <w:shd w:val="clear" w:color="auto" w:fill="FFFFFF"/>
              <w:spacing w:line="360" w:lineRule="exact"/>
              <w:jc w:val="center"/>
              <w:rPr>
                <w:szCs w:val="28"/>
              </w:rPr>
            </w:pPr>
          </w:p>
        </w:tc>
        <w:tc>
          <w:tcPr>
            <w:tcW w:w="3760"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p>
        </w:tc>
        <w:tc>
          <w:tcPr>
            <w:tcW w:w="5595"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p>
        </w:tc>
        <w:tc>
          <w:tcPr>
            <w:tcW w:w="5178"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both"/>
              <w:rPr>
                <w:szCs w:val="28"/>
              </w:rPr>
            </w:pPr>
            <w:r w:rsidRPr="00492235">
              <w:rPr>
                <w:szCs w:val="28"/>
              </w:rPr>
              <w:t>предоставляемых частными организациями в сфере отдыха и оздоровления детей.</w:t>
            </w:r>
          </w:p>
        </w:tc>
      </w:tr>
      <w:tr w:rsidR="007104FE" w:rsidRPr="00492235" w:rsidTr="004368FE">
        <w:trPr>
          <w:trHeight w:val="645"/>
        </w:trPr>
        <w:tc>
          <w:tcPr>
            <w:tcW w:w="710" w:type="dxa"/>
            <w:tcBorders>
              <w:top w:val="single" w:sz="4" w:space="0" w:color="auto"/>
              <w:left w:val="single" w:sz="4" w:space="0" w:color="auto"/>
              <w:bottom w:val="single" w:sz="4" w:space="0" w:color="auto"/>
              <w:right w:val="single" w:sz="4" w:space="0" w:color="auto"/>
            </w:tcBorders>
            <w:shd w:val="clear" w:color="auto" w:fill="auto"/>
          </w:tcPr>
          <w:p w:rsidR="007104FE" w:rsidRPr="00492235" w:rsidRDefault="007104FE" w:rsidP="004368FE">
            <w:pPr>
              <w:pStyle w:val="af5"/>
              <w:shd w:val="clear" w:color="auto" w:fill="FFFFFF"/>
              <w:spacing w:line="360" w:lineRule="exact"/>
              <w:jc w:val="center"/>
              <w:rPr>
                <w:szCs w:val="28"/>
              </w:rPr>
            </w:pPr>
            <w:r w:rsidRPr="00492235">
              <w:rPr>
                <w:szCs w:val="28"/>
              </w:rPr>
              <w:t>2.14.</w:t>
            </w:r>
          </w:p>
        </w:tc>
        <w:tc>
          <w:tcPr>
            <w:tcW w:w="3760" w:type="dxa"/>
            <w:tcBorders>
              <w:top w:val="single" w:sz="4" w:space="0" w:color="auto"/>
              <w:left w:val="single" w:sz="4" w:space="0" w:color="auto"/>
              <w:bottom w:val="single" w:sz="4" w:space="0" w:color="auto"/>
              <w:right w:val="single" w:sz="4" w:space="0" w:color="auto"/>
            </w:tcBorders>
            <w:shd w:val="clear" w:color="auto" w:fill="auto"/>
          </w:tcPr>
          <w:p w:rsidR="007104FE" w:rsidRPr="00492235" w:rsidRDefault="007104FE" w:rsidP="004368FE">
            <w:pPr>
              <w:pStyle w:val="af5"/>
              <w:shd w:val="clear" w:color="auto" w:fill="FFFFFF"/>
              <w:spacing w:line="360" w:lineRule="exact"/>
              <w:jc w:val="both"/>
              <w:rPr>
                <w:szCs w:val="28"/>
              </w:rPr>
            </w:pPr>
            <w:r w:rsidRPr="00492235">
              <w:rPr>
                <w:szCs w:val="28"/>
              </w:rPr>
              <w:t>Представление информации об организациях, оказывающих услуги в сфере детского отдыха и оздоровления, для внесения их в реестр Пермского края</w:t>
            </w:r>
          </w:p>
        </w:tc>
        <w:tc>
          <w:tcPr>
            <w:tcW w:w="5595" w:type="dxa"/>
            <w:tcBorders>
              <w:top w:val="single" w:sz="4" w:space="0" w:color="auto"/>
              <w:left w:val="single" w:sz="4" w:space="0" w:color="auto"/>
              <w:bottom w:val="single" w:sz="4" w:space="0" w:color="auto"/>
              <w:right w:val="single" w:sz="4" w:space="0" w:color="auto"/>
            </w:tcBorders>
            <w:shd w:val="clear" w:color="auto" w:fill="auto"/>
          </w:tcPr>
          <w:p w:rsidR="007104FE" w:rsidRPr="00492235" w:rsidRDefault="007104FE" w:rsidP="004368FE">
            <w:pPr>
              <w:pStyle w:val="af5"/>
              <w:shd w:val="clear" w:color="auto" w:fill="FFFFFF"/>
              <w:spacing w:line="360" w:lineRule="exact"/>
              <w:jc w:val="both"/>
              <w:rPr>
                <w:szCs w:val="28"/>
              </w:rPr>
            </w:pPr>
            <w:r w:rsidRPr="00492235">
              <w:rPr>
                <w:szCs w:val="28"/>
              </w:rPr>
              <w:t>Привлечение детского населения в сферу детского отдыха и оздоровления Пермского муниципального района, проживающего за пределами района</w:t>
            </w:r>
          </w:p>
        </w:tc>
        <w:tc>
          <w:tcPr>
            <w:tcW w:w="5178" w:type="dxa"/>
            <w:tcBorders>
              <w:top w:val="single" w:sz="4" w:space="0" w:color="auto"/>
              <w:left w:val="single" w:sz="4" w:space="0" w:color="auto"/>
              <w:bottom w:val="single" w:sz="4" w:space="0" w:color="auto"/>
              <w:right w:val="single" w:sz="4" w:space="0" w:color="auto"/>
            </w:tcBorders>
            <w:shd w:val="clear" w:color="auto" w:fill="auto"/>
          </w:tcPr>
          <w:p w:rsidR="007104FE" w:rsidRPr="00492235" w:rsidRDefault="007104FE" w:rsidP="004368FE">
            <w:pPr>
              <w:pStyle w:val="af5"/>
              <w:shd w:val="clear" w:color="auto" w:fill="FFFFFF"/>
              <w:spacing w:line="360" w:lineRule="exact"/>
              <w:jc w:val="both"/>
              <w:rPr>
                <w:szCs w:val="28"/>
              </w:rPr>
            </w:pPr>
            <w:r w:rsidRPr="00492235">
              <w:rPr>
                <w:szCs w:val="28"/>
              </w:rPr>
              <w:t xml:space="preserve">9 постов в социальных сетях района позволяют охватить аудиторию, включающую не только жителей Пермского района. Кроме того, информация о детском отдыхе и оздоровлении была представлена на межмуниципальном форуме цифровых технологий «Старт в </w:t>
            </w:r>
            <w:r w:rsidRPr="00492235">
              <w:rPr>
                <w:szCs w:val="28"/>
                <w:lang w:val="en-US"/>
              </w:rPr>
              <w:t>DIGITAL</w:t>
            </w:r>
            <w:r w:rsidRPr="00492235">
              <w:rPr>
                <w:szCs w:val="28"/>
              </w:rPr>
              <w:t>», которых посетили более 400 педагогов из 26 муниципалитетов Пермского края.</w:t>
            </w:r>
          </w:p>
        </w:tc>
      </w:tr>
      <w:tr w:rsidR="007104FE" w:rsidRPr="00492235" w:rsidTr="004368FE">
        <w:trPr>
          <w:trHeight w:val="645"/>
        </w:trPr>
        <w:tc>
          <w:tcPr>
            <w:tcW w:w="710" w:type="dxa"/>
            <w:tcBorders>
              <w:top w:val="single" w:sz="4" w:space="0" w:color="auto"/>
              <w:left w:val="single" w:sz="4" w:space="0" w:color="auto"/>
              <w:bottom w:val="single" w:sz="4" w:space="0" w:color="auto"/>
              <w:right w:val="single" w:sz="4" w:space="0" w:color="auto"/>
            </w:tcBorders>
            <w:shd w:val="clear" w:color="auto" w:fill="auto"/>
          </w:tcPr>
          <w:p w:rsidR="007104FE" w:rsidRPr="00492235" w:rsidRDefault="007104FE" w:rsidP="004368FE">
            <w:pPr>
              <w:pStyle w:val="af5"/>
              <w:shd w:val="clear" w:color="auto" w:fill="FFFFFF"/>
              <w:spacing w:line="360" w:lineRule="exact"/>
              <w:jc w:val="center"/>
              <w:rPr>
                <w:szCs w:val="28"/>
              </w:rPr>
            </w:pPr>
            <w:r w:rsidRPr="00492235">
              <w:rPr>
                <w:szCs w:val="28"/>
              </w:rPr>
              <w:t>2.15.</w:t>
            </w:r>
          </w:p>
        </w:tc>
        <w:tc>
          <w:tcPr>
            <w:tcW w:w="3760" w:type="dxa"/>
            <w:tcBorders>
              <w:top w:val="single" w:sz="4" w:space="0" w:color="auto"/>
              <w:left w:val="single" w:sz="4" w:space="0" w:color="auto"/>
              <w:bottom w:val="single" w:sz="4" w:space="0" w:color="auto"/>
              <w:right w:val="single" w:sz="4" w:space="0" w:color="auto"/>
            </w:tcBorders>
            <w:shd w:val="clear" w:color="auto" w:fill="auto"/>
          </w:tcPr>
          <w:p w:rsidR="007104FE" w:rsidRPr="00492235" w:rsidRDefault="007104FE" w:rsidP="004368FE">
            <w:pPr>
              <w:shd w:val="clear" w:color="auto" w:fill="FFFFFF"/>
              <w:spacing w:line="360" w:lineRule="exact"/>
              <w:jc w:val="both"/>
              <w:rPr>
                <w:szCs w:val="28"/>
              </w:rPr>
            </w:pPr>
            <w:r w:rsidRPr="00492235">
              <w:rPr>
                <w:szCs w:val="28"/>
              </w:rPr>
              <w:t xml:space="preserve">Содействие в организации мероприятий, направленных на снижение затрат организаторов детского отдыха и оздоровления (поддержание подъездных путей к загородным лагерям отдыха и оздоровления детей в нормативном состоянии, обеспечение льготного </w:t>
            </w:r>
          </w:p>
        </w:tc>
        <w:tc>
          <w:tcPr>
            <w:tcW w:w="5595" w:type="dxa"/>
            <w:tcBorders>
              <w:top w:val="single" w:sz="4" w:space="0" w:color="auto"/>
              <w:left w:val="single" w:sz="4" w:space="0" w:color="auto"/>
              <w:bottom w:val="single" w:sz="4" w:space="0" w:color="auto"/>
              <w:right w:val="single" w:sz="4" w:space="0" w:color="auto"/>
            </w:tcBorders>
            <w:shd w:val="clear" w:color="auto" w:fill="auto"/>
          </w:tcPr>
          <w:p w:rsidR="007104FE" w:rsidRPr="00492235" w:rsidRDefault="007104FE" w:rsidP="004368FE">
            <w:pPr>
              <w:shd w:val="clear" w:color="auto" w:fill="FFFFFF"/>
              <w:spacing w:line="360" w:lineRule="exact"/>
              <w:jc w:val="both"/>
              <w:rPr>
                <w:szCs w:val="28"/>
              </w:rPr>
            </w:pPr>
            <w:r w:rsidRPr="00492235">
              <w:rPr>
                <w:szCs w:val="28"/>
              </w:rPr>
              <w:t>Ежегодное проведение не менее 1 встречи с представителями администрации Пермского муниципального района для совместного решения существующих проблем</w:t>
            </w:r>
          </w:p>
        </w:tc>
        <w:tc>
          <w:tcPr>
            <w:tcW w:w="5178" w:type="dxa"/>
            <w:tcBorders>
              <w:top w:val="single" w:sz="4" w:space="0" w:color="auto"/>
              <w:left w:val="single" w:sz="4" w:space="0" w:color="auto"/>
              <w:bottom w:val="single" w:sz="4" w:space="0" w:color="auto"/>
              <w:right w:val="single" w:sz="4" w:space="0" w:color="auto"/>
            </w:tcBorders>
            <w:shd w:val="clear" w:color="auto" w:fill="auto"/>
          </w:tcPr>
          <w:p w:rsidR="007104FE" w:rsidRPr="00492235" w:rsidRDefault="007104FE" w:rsidP="004368FE">
            <w:pPr>
              <w:pStyle w:val="af5"/>
              <w:shd w:val="clear" w:color="auto" w:fill="FFFFFF"/>
              <w:spacing w:line="360" w:lineRule="exact"/>
              <w:jc w:val="both"/>
              <w:rPr>
                <w:szCs w:val="28"/>
              </w:rPr>
            </w:pPr>
            <w:r w:rsidRPr="00492235">
              <w:rPr>
                <w:szCs w:val="28"/>
              </w:rPr>
              <w:t xml:space="preserve">В сентябре 2020 года в формате ВКС было проведено совещание по ежегодной приемке лагерей, на котором присутствовали представители 14 загородных лагерей района, специалисты </w:t>
            </w:r>
            <w:r>
              <w:rPr>
                <w:szCs w:val="28"/>
              </w:rPr>
              <w:t>Управления образования</w:t>
            </w:r>
            <w:r w:rsidRPr="00492235">
              <w:rPr>
                <w:szCs w:val="28"/>
              </w:rPr>
              <w:t>, КДН, ЦЗН, ОВД, социальной защиты населения. В рамках заседания присутствующие приняли единогласное решение о внесении изменений в действующие НПА,</w:t>
            </w:r>
          </w:p>
        </w:tc>
      </w:tr>
      <w:tr w:rsidR="007104FE" w:rsidRPr="00492235" w:rsidTr="004368FE">
        <w:tblPrEx>
          <w:shd w:val="clear" w:color="auto" w:fill="FFFFFF"/>
        </w:tblPrEx>
        <w:trPr>
          <w:trHeight w:val="182"/>
          <w:tblHeader/>
        </w:trPr>
        <w:tc>
          <w:tcPr>
            <w:tcW w:w="710" w:type="dxa"/>
            <w:shd w:val="clear" w:color="auto" w:fill="FFFFFF"/>
            <w:tcMar>
              <w:top w:w="6" w:type="dxa"/>
              <w:bottom w:w="6" w:type="dxa"/>
            </w:tcMar>
          </w:tcPr>
          <w:p w:rsidR="007104FE" w:rsidRPr="00492235" w:rsidRDefault="007104FE" w:rsidP="004368FE">
            <w:pPr>
              <w:pStyle w:val="af5"/>
              <w:shd w:val="clear" w:color="auto" w:fill="FFFFFF"/>
              <w:spacing w:line="360" w:lineRule="exact"/>
              <w:jc w:val="center"/>
              <w:rPr>
                <w:szCs w:val="28"/>
              </w:rPr>
            </w:pPr>
            <w:r w:rsidRPr="00492235">
              <w:rPr>
                <w:szCs w:val="28"/>
              </w:rPr>
              <w:lastRenderedPageBreak/>
              <w:t>1</w:t>
            </w:r>
          </w:p>
        </w:tc>
        <w:tc>
          <w:tcPr>
            <w:tcW w:w="3760"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2</w:t>
            </w:r>
          </w:p>
        </w:tc>
        <w:tc>
          <w:tcPr>
            <w:tcW w:w="5595"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3</w:t>
            </w:r>
          </w:p>
        </w:tc>
        <w:tc>
          <w:tcPr>
            <w:tcW w:w="5178" w:type="dxa"/>
            <w:shd w:val="clear" w:color="auto" w:fill="FFFFFF"/>
            <w:tcMar>
              <w:top w:w="6" w:type="dxa"/>
              <w:bottom w:w="6" w:type="dxa"/>
            </w:tcMar>
            <w:vAlign w:val="center"/>
          </w:tcPr>
          <w:p w:rsidR="007104FE" w:rsidRPr="00492235" w:rsidRDefault="007104FE" w:rsidP="004368FE">
            <w:pPr>
              <w:pStyle w:val="af5"/>
              <w:shd w:val="clear" w:color="auto" w:fill="FFFFFF"/>
              <w:spacing w:line="360" w:lineRule="exact"/>
              <w:jc w:val="center"/>
              <w:rPr>
                <w:szCs w:val="28"/>
              </w:rPr>
            </w:pPr>
            <w:r w:rsidRPr="00492235">
              <w:rPr>
                <w:szCs w:val="28"/>
              </w:rPr>
              <w:t>4</w:t>
            </w:r>
          </w:p>
        </w:tc>
      </w:tr>
      <w:tr w:rsidR="007104FE" w:rsidRPr="00492235" w:rsidTr="004368FE">
        <w:tblPrEx>
          <w:shd w:val="clear" w:color="auto" w:fill="FFFFFF"/>
        </w:tblPrEx>
        <w:trPr>
          <w:trHeight w:val="182"/>
          <w:tblHeader/>
        </w:trPr>
        <w:tc>
          <w:tcPr>
            <w:tcW w:w="710" w:type="dxa"/>
            <w:shd w:val="clear" w:color="auto" w:fill="FFFFFF"/>
            <w:tcMar>
              <w:top w:w="6" w:type="dxa"/>
              <w:bottom w:w="6" w:type="dxa"/>
            </w:tcMar>
          </w:tcPr>
          <w:p w:rsidR="007104FE" w:rsidRPr="00492235" w:rsidRDefault="007104FE" w:rsidP="004368FE">
            <w:pPr>
              <w:pStyle w:val="af5"/>
              <w:shd w:val="clear" w:color="auto" w:fill="FFFFFF"/>
              <w:spacing w:line="360" w:lineRule="exact"/>
              <w:jc w:val="center"/>
              <w:rPr>
                <w:szCs w:val="28"/>
              </w:rPr>
            </w:pPr>
          </w:p>
        </w:tc>
        <w:tc>
          <w:tcPr>
            <w:tcW w:w="3760" w:type="dxa"/>
            <w:shd w:val="clear" w:color="auto" w:fill="FFFFFF"/>
            <w:tcMar>
              <w:top w:w="6" w:type="dxa"/>
              <w:bottom w:w="6" w:type="dxa"/>
            </w:tcMar>
          </w:tcPr>
          <w:p w:rsidR="007104FE" w:rsidRPr="00492235" w:rsidRDefault="007104FE" w:rsidP="004368FE">
            <w:pPr>
              <w:pStyle w:val="af5"/>
              <w:shd w:val="clear" w:color="auto" w:fill="FFFFFF"/>
              <w:spacing w:line="360" w:lineRule="exact"/>
              <w:jc w:val="both"/>
              <w:rPr>
                <w:szCs w:val="28"/>
              </w:rPr>
            </w:pPr>
            <w:r w:rsidRPr="00492235">
              <w:rPr>
                <w:szCs w:val="28"/>
              </w:rPr>
              <w:t>посещения объектов культуры и искусства Пермского муниципального района для групп детей из организаций отдыха детей и их оздоровления и пр.)</w:t>
            </w:r>
          </w:p>
        </w:tc>
        <w:tc>
          <w:tcPr>
            <w:tcW w:w="5595" w:type="dxa"/>
            <w:shd w:val="clear" w:color="auto" w:fill="FFFFFF"/>
            <w:tcMar>
              <w:top w:w="6" w:type="dxa"/>
              <w:bottom w:w="6" w:type="dxa"/>
            </w:tcMar>
          </w:tcPr>
          <w:p w:rsidR="007104FE" w:rsidRPr="00492235" w:rsidRDefault="007104FE" w:rsidP="004368FE">
            <w:pPr>
              <w:pStyle w:val="af5"/>
              <w:shd w:val="clear" w:color="auto" w:fill="FFFFFF"/>
              <w:spacing w:line="360" w:lineRule="exact"/>
              <w:jc w:val="center"/>
              <w:rPr>
                <w:szCs w:val="28"/>
              </w:rPr>
            </w:pPr>
          </w:p>
        </w:tc>
        <w:tc>
          <w:tcPr>
            <w:tcW w:w="5178" w:type="dxa"/>
            <w:shd w:val="clear" w:color="auto" w:fill="FFFFFF"/>
            <w:tcMar>
              <w:top w:w="6" w:type="dxa"/>
              <w:bottom w:w="6" w:type="dxa"/>
            </w:tcMar>
          </w:tcPr>
          <w:p w:rsidR="007104FE" w:rsidRPr="00492235" w:rsidRDefault="007104FE" w:rsidP="004368FE">
            <w:pPr>
              <w:pStyle w:val="af5"/>
              <w:shd w:val="clear" w:color="auto" w:fill="FFFFFF"/>
              <w:spacing w:line="360" w:lineRule="exact"/>
              <w:jc w:val="both"/>
              <w:rPr>
                <w:szCs w:val="28"/>
              </w:rPr>
            </w:pPr>
            <w:r w:rsidRPr="00492235">
              <w:rPr>
                <w:szCs w:val="28"/>
              </w:rPr>
              <w:t>касающиеся мероприятий, по приему и оцениванию готовности лагерей отдыха и оздоровления детей.</w:t>
            </w:r>
          </w:p>
        </w:tc>
      </w:tr>
      <w:tr w:rsidR="007104FE" w:rsidRPr="00492235" w:rsidTr="004368FE">
        <w:trPr>
          <w:trHeight w:val="1720"/>
        </w:trPr>
        <w:tc>
          <w:tcPr>
            <w:tcW w:w="710" w:type="dxa"/>
            <w:tcBorders>
              <w:top w:val="single" w:sz="4" w:space="0" w:color="auto"/>
              <w:left w:val="single" w:sz="4" w:space="0" w:color="auto"/>
              <w:bottom w:val="single" w:sz="4" w:space="0" w:color="auto"/>
              <w:right w:val="single" w:sz="4" w:space="0" w:color="auto"/>
            </w:tcBorders>
            <w:shd w:val="clear" w:color="auto" w:fill="auto"/>
          </w:tcPr>
          <w:p w:rsidR="007104FE" w:rsidRPr="00492235" w:rsidRDefault="007104FE" w:rsidP="004368FE">
            <w:pPr>
              <w:pStyle w:val="af5"/>
              <w:shd w:val="clear" w:color="auto" w:fill="FFFFFF"/>
              <w:spacing w:line="360" w:lineRule="exact"/>
              <w:jc w:val="center"/>
              <w:rPr>
                <w:szCs w:val="28"/>
              </w:rPr>
            </w:pPr>
            <w:r w:rsidRPr="00492235">
              <w:rPr>
                <w:szCs w:val="28"/>
              </w:rPr>
              <w:t>2.16.</w:t>
            </w:r>
          </w:p>
        </w:tc>
        <w:tc>
          <w:tcPr>
            <w:tcW w:w="3760" w:type="dxa"/>
            <w:tcBorders>
              <w:top w:val="single" w:sz="4" w:space="0" w:color="auto"/>
              <w:left w:val="single" w:sz="4" w:space="0" w:color="auto"/>
              <w:bottom w:val="single" w:sz="4" w:space="0" w:color="auto"/>
              <w:right w:val="single" w:sz="4" w:space="0" w:color="auto"/>
            </w:tcBorders>
            <w:shd w:val="clear" w:color="auto" w:fill="auto"/>
          </w:tcPr>
          <w:p w:rsidR="007104FE" w:rsidRPr="00492235" w:rsidRDefault="007104FE" w:rsidP="004368FE">
            <w:pPr>
              <w:pStyle w:val="af5"/>
              <w:shd w:val="clear" w:color="auto" w:fill="FFFFFF"/>
              <w:spacing w:line="360" w:lineRule="exact"/>
              <w:jc w:val="both"/>
              <w:rPr>
                <w:szCs w:val="28"/>
              </w:rPr>
            </w:pPr>
            <w:r w:rsidRPr="00492235">
              <w:rPr>
                <w:szCs w:val="28"/>
              </w:rPr>
              <w:t>Стимулирование развития профильных смен на базе стационарных организаций отдыха детей и их оздоровления</w:t>
            </w:r>
          </w:p>
        </w:tc>
        <w:tc>
          <w:tcPr>
            <w:tcW w:w="5595" w:type="dxa"/>
            <w:tcBorders>
              <w:top w:val="single" w:sz="4" w:space="0" w:color="auto"/>
              <w:left w:val="single" w:sz="4" w:space="0" w:color="auto"/>
              <w:bottom w:val="single" w:sz="4" w:space="0" w:color="auto"/>
              <w:right w:val="single" w:sz="4" w:space="0" w:color="auto"/>
            </w:tcBorders>
            <w:shd w:val="clear" w:color="auto" w:fill="auto"/>
          </w:tcPr>
          <w:p w:rsidR="007104FE" w:rsidRPr="00492235" w:rsidRDefault="007104FE" w:rsidP="004368FE">
            <w:pPr>
              <w:pStyle w:val="af5"/>
              <w:shd w:val="clear" w:color="auto" w:fill="FFFFFF"/>
              <w:spacing w:line="360" w:lineRule="exact"/>
              <w:jc w:val="both"/>
              <w:rPr>
                <w:szCs w:val="28"/>
              </w:rPr>
            </w:pPr>
            <w:r w:rsidRPr="00492235">
              <w:rPr>
                <w:szCs w:val="28"/>
              </w:rPr>
              <w:t>Развитие содержания деятельности стационарных организаций отдыха детей и их оздоровления, повышение качества услуг, удовлетворение спроса потребителей услуг</w:t>
            </w:r>
          </w:p>
        </w:tc>
        <w:tc>
          <w:tcPr>
            <w:tcW w:w="5178" w:type="dxa"/>
            <w:tcBorders>
              <w:top w:val="single" w:sz="4" w:space="0" w:color="auto"/>
              <w:left w:val="single" w:sz="4" w:space="0" w:color="auto"/>
              <w:bottom w:val="single" w:sz="4" w:space="0" w:color="auto"/>
              <w:right w:val="single" w:sz="4" w:space="0" w:color="auto"/>
            </w:tcBorders>
            <w:shd w:val="clear" w:color="auto" w:fill="auto"/>
          </w:tcPr>
          <w:p w:rsidR="007104FE" w:rsidRPr="00492235" w:rsidRDefault="007104FE" w:rsidP="004368FE">
            <w:pPr>
              <w:shd w:val="clear" w:color="auto" w:fill="FFFFFF"/>
              <w:spacing w:line="360" w:lineRule="exact"/>
              <w:jc w:val="both"/>
              <w:rPr>
                <w:szCs w:val="28"/>
              </w:rPr>
            </w:pPr>
            <w:r w:rsidRPr="00492235">
              <w:rPr>
                <w:szCs w:val="28"/>
              </w:rPr>
              <w:t xml:space="preserve">В целях развития содержания деятельности стационарных организаций отдыха детей и их оздоровления на базе загородного лагеря «Огонек» была проведена спортивная смена ДЮЦ «ВИХРЬ», в которой приняли участие 140 человек. </w:t>
            </w:r>
          </w:p>
          <w:p w:rsidR="007104FE" w:rsidRPr="00492235" w:rsidRDefault="007104FE" w:rsidP="004368FE">
            <w:pPr>
              <w:pStyle w:val="af5"/>
              <w:shd w:val="clear" w:color="auto" w:fill="FFFFFF"/>
              <w:spacing w:line="360" w:lineRule="exact"/>
              <w:jc w:val="both"/>
              <w:rPr>
                <w:szCs w:val="28"/>
              </w:rPr>
            </w:pPr>
            <w:r w:rsidRPr="00492235">
              <w:rPr>
                <w:szCs w:val="28"/>
              </w:rPr>
              <w:t>Подобное мероприятия планировалось также совместно с ДЮЦ «Импульс», но в связи с противоэпидемическими мероприятия не было проведено в 2020 году.</w:t>
            </w:r>
          </w:p>
        </w:tc>
      </w:tr>
    </w:tbl>
    <w:p w:rsidR="007104FE" w:rsidRPr="00492235" w:rsidRDefault="007104FE" w:rsidP="007104FE">
      <w:pPr>
        <w:spacing w:line="360" w:lineRule="exact"/>
        <w:jc w:val="both"/>
        <w:rPr>
          <w:szCs w:val="28"/>
        </w:rPr>
        <w:sectPr w:rsidR="007104FE" w:rsidRPr="00492235" w:rsidSect="00853E53">
          <w:pgSz w:w="16840" w:h="11907" w:orient="landscape" w:code="9"/>
          <w:pgMar w:top="567" w:right="1134" w:bottom="1701" w:left="1134" w:header="567" w:footer="567" w:gutter="0"/>
          <w:cols w:space="720"/>
          <w:noEndnote/>
          <w:titlePg/>
        </w:sectPr>
      </w:pPr>
    </w:p>
    <w:p w:rsidR="007104FE" w:rsidRPr="00492235" w:rsidRDefault="007104FE" w:rsidP="007104FE">
      <w:pPr>
        <w:spacing w:line="360" w:lineRule="exact"/>
        <w:ind w:firstLine="709"/>
        <w:jc w:val="both"/>
        <w:rPr>
          <w:szCs w:val="28"/>
        </w:rPr>
      </w:pPr>
      <w:r w:rsidRPr="00492235">
        <w:rPr>
          <w:szCs w:val="28"/>
        </w:rPr>
        <w:lastRenderedPageBreak/>
        <w:t xml:space="preserve"> Информация по развитию конкуренции в 2020 году пополнялась в актуальном режиме на сайте района во вкладке «Развитие конкуренции. Антимонопольный комплаенс» по адресу: </w:t>
      </w:r>
      <w:hyperlink r:id="rId9" w:history="1">
        <w:r w:rsidRPr="00492235">
          <w:rPr>
            <w:rStyle w:val="af4"/>
            <w:szCs w:val="28"/>
          </w:rPr>
          <w:t>http://permraion.ru/menu/rk/</w:t>
        </w:r>
      </w:hyperlink>
      <w:r w:rsidRPr="00492235">
        <w:rPr>
          <w:szCs w:val="28"/>
        </w:rPr>
        <w:t xml:space="preserve">, а также </w:t>
      </w:r>
      <w:r w:rsidRPr="00492235">
        <w:rPr>
          <w:bCs/>
          <w:szCs w:val="28"/>
        </w:rPr>
        <w:t xml:space="preserve">на сайте Управления </w:t>
      </w:r>
      <w:r w:rsidRPr="00492235">
        <w:rPr>
          <w:szCs w:val="28"/>
        </w:rPr>
        <w:t xml:space="preserve">во вкладке «Развитие предпринимательства ПМР» в разделе «Развитие конкуренции. Антимонопольный комплаенс» по адресу: </w:t>
      </w:r>
      <w:hyperlink r:id="rId10" w:history="1">
        <w:r w:rsidRPr="00492235">
          <w:rPr>
            <w:rStyle w:val="af4"/>
            <w:szCs w:val="28"/>
          </w:rPr>
          <w:t>http://ush.permraion.ru/page/konkurenciya</w:t>
        </w:r>
      </w:hyperlink>
      <w:r w:rsidRPr="00492235">
        <w:rPr>
          <w:szCs w:val="28"/>
        </w:rPr>
        <w:t>.</w:t>
      </w:r>
    </w:p>
    <w:p w:rsidR="007104FE" w:rsidRPr="00492235" w:rsidRDefault="007104FE" w:rsidP="007104FE">
      <w:pPr>
        <w:spacing w:line="360" w:lineRule="exact"/>
        <w:ind w:firstLine="709"/>
        <w:jc w:val="both"/>
        <w:rPr>
          <w:spacing w:val="2"/>
          <w:szCs w:val="28"/>
        </w:rPr>
      </w:pPr>
      <w:r w:rsidRPr="00492235">
        <w:rPr>
          <w:szCs w:val="28"/>
        </w:rPr>
        <w:t xml:space="preserve">В 2020 года в районе начался процесс </w:t>
      </w:r>
      <w:r w:rsidRPr="00492235">
        <w:rPr>
          <w:rFonts w:eastAsia="Arial Unicode MS"/>
          <w:szCs w:val="28"/>
        </w:rPr>
        <w:t xml:space="preserve">внедрения новой муниципальной практики в развитии конкуренции: постановлением администрации Пермского муниципального района </w:t>
      </w:r>
      <w:r w:rsidRPr="00492235">
        <w:rPr>
          <w:spacing w:val="2"/>
          <w:szCs w:val="28"/>
        </w:rPr>
        <w:t>от 12.11.2020 № СЭД-2020-299-01-01-05.С-162 «</w:t>
      </w:r>
      <w:r w:rsidRPr="00492235">
        <w:t>О создании и организации системы внутреннего обеспечения соответствия требованиям антимонопольного законодательства в администрации Пермского муниципального района» (далее – антимонопольный комплаенс)</w:t>
      </w:r>
      <w:r w:rsidRPr="00492235">
        <w:rPr>
          <w:spacing w:val="2"/>
          <w:szCs w:val="28"/>
        </w:rPr>
        <w:t xml:space="preserve"> в администрации Пермского муниципального района впервые создана система внутреннего обеспечения соответствия требованиям антимонопольного законодательства, утвержден </w:t>
      </w:r>
      <w:r w:rsidRPr="00492235">
        <w:rPr>
          <w:szCs w:val="28"/>
        </w:rPr>
        <w:t xml:space="preserve">состав </w:t>
      </w:r>
      <w:r w:rsidRPr="00492235">
        <w:rPr>
          <w:spacing w:val="2"/>
          <w:szCs w:val="28"/>
        </w:rPr>
        <w:t>коллегиального органа по оценке эффективности антимонопольного комплаенса. При этом антимонопольным комплаенсом предусмотрено, что функции уполномоченного подразделения, связанные с его организацией и функционированием, распределяются между функциональными органами, функциональными подра</w:t>
      </w:r>
      <w:r>
        <w:rPr>
          <w:spacing w:val="2"/>
          <w:szCs w:val="28"/>
        </w:rPr>
        <w:t>зделениями администрации района,</w:t>
      </w:r>
      <w:r w:rsidRPr="00492235">
        <w:rPr>
          <w:spacing w:val="2"/>
          <w:szCs w:val="28"/>
        </w:rPr>
        <w:t xml:space="preserve"> правовым управлением администрации района, кадровой службой аппарата администрации района, Управлением и остальными функциональными органами администрации муниципального района.</w:t>
      </w:r>
    </w:p>
    <w:p w:rsidR="007104FE" w:rsidRPr="00492235" w:rsidRDefault="007104FE" w:rsidP="007104FE">
      <w:pPr>
        <w:spacing w:line="360" w:lineRule="exact"/>
        <w:ind w:firstLine="709"/>
        <w:jc w:val="both"/>
        <w:rPr>
          <w:spacing w:val="2"/>
          <w:szCs w:val="28"/>
        </w:rPr>
      </w:pPr>
      <w:r w:rsidRPr="00492235">
        <w:rPr>
          <w:spacing w:val="2"/>
          <w:szCs w:val="28"/>
        </w:rPr>
        <w:t>Также постановлением главы Пермского муниципального района от 22.12.2020 № СЭД-2020-299-01-01-02-05.С-16 «Об утверждении карты рисков нарушения антимонопольного законодательства, плана мероприятий («дорожной карты») по снижению рисков нарушения антимонопольного законодательства и ключевых показателей эффективности функционирования антимонопольного комплаенса в администрации Пермского муниципального района» утверждена:</w:t>
      </w:r>
    </w:p>
    <w:p w:rsidR="007104FE" w:rsidRPr="00492235" w:rsidRDefault="007104FE" w:rsidP="007104FE">
      <w:pPr>
        <w:spacing w:line="360" w:lineRule="exact"/>
        <w:ind w:firstLine="709"/>
        <w:jc w:val="both"/>
        <w:rPr>
          <w:spacing w:val="2"/>
          <w:szCs w:val="28"/>
        </w:rPr>
      </w:pPr>
      <w:r>
        <w:rPr>
          <w:spacing w:val="2"/>
          <w:szCs w:val="28"/>
        </w:rPr>
        <w:t>–</w:t>
      </w:r>
      <w:r w:rsidRPr="00492235">
        <w:rPr>
          <w:spacing w:val="2"/>
          <w:szCs w:val="28"/>
        </w:rPr>
        <w:t> карта рисков нарушения антимонопольного законодательства;</w:t>
      </w:r>
    </w:p>
    <w:p w:rsidR="007104FE" w:rsidRPr="00492235" w:rsidRDefault="007104FE" w:rsidP="007104FE">
      <w:pPr>
        <w:spacing w:line="360" w:lineRule="exact"/>
        <w:ind w:firstLine="709"/>
        <w:jc w:val="both"/>
        <w:rPr>
          <w:szCs w:val="28"/>
        </w:rPr>
      </w:pPr>
      <w:r>
        <w:rPr>
          <w:spacing w:val="2"/>
          <w:szCs w:val="28"/>
        </w:rPr>
        <w:t>–</w:t>
      </w:r>
      <w:r w:rsidRPr="00492235">
        <w:rPr>
          <w:spacing w:val="2"/>
          <w:szCs w:val="28"/>
        </w:rPr>
        <w:t> план мероприятий («дорожная карта») по снижению рисков нарушения антимонопольного законодательства и ключевых показателей эффективности функционирования антимонопольного комплаенса в администрации Пермского муниципального района.</w:t>
      </w:r>
    </w:p>
    <w:p w:rsidR="007104FE" w:rsidRPr="00492235" w:rsidRDefault="007104FE" w:rsidP="007104FE">
      <w:pPr>
        <w:spacing w:line="360" w:lineRule="exact"/>
        <w:ind w:firstLine="709"/>
        <w:jc w:val="both"/>
        <w:rPr>
          <w:szCs w:val="28"/>
        </w:rPr>
      </w:pPr>
      <w:r w:rsidRPr="00492235">
        <w:rPr>
          <w:szCs w:val="28"/>
        </w:rPr>
        <w:t>В этой связи на сайте района во вкладке «Развитие конкуренции. Антимонопольный комплаенс» (http://permraion.ru/menu/rk/) дополнительно созданы разделы:</w:t>
      </w:r>
    </w:p>
    <w:p w:rsidR="007104FE" w:rsidRPr="00492235" w:rsidRDefault="007104FE" w:rsidP="007104FE">
      <w:pPr>
        <w:spacing w:line="360" w:lineRule="exact"/>
        <w:ind w:firstLine="709"/>
        <w:jc w:val="both"/>
        <w:rPr>
          <w:szCs w:val="28"/>
        </w:rPr>
      </w:pPr>
      <w:r>
        <w:rPr>
          <w:szCs w:val="28"/>
        </w:rPr>
        <w:lastRenderedPageBreak/>
        <w:t>–</w:t>
      </w:r>
      <w:r w:rsidRPr="00492235">
        <w:rPr>
          <w:szCs w:val="28"/>
        </w:rPr>
        <w:t> «НПА по антимонопольному комплаенсу», в котором размещены соответствующие нормативные правовые акты администрации Пермского муниципального района по антимонопольному комплаенсу;</w:t>
      </w:r>
    </w:p>
    <w:p w:rsidR="007104FE" w:rsidRPr="00492235" w:rsidRDefault="007104FE" w:rsidP="007104FE">
      <w:pPr>
        <w:spacing w:line="360" w:lineRule="exact"/>
        <w:ind w:firstLine="709"/>
        <w:jc w:val="both"/>
        <w:rPr>
          <w:spacing w:val="2"/>
          <w:szCs w:val="28"/>
        </w:rPr>
      </w:pPr>
      <w:r>
        <w:rPr>
          <w:szCs w:val="28"/>
        </w:rPr>
        <w:t>–</w:t>
      </w:r>
      <w:r w:rsidRPr="00492235">
        <w:rPr>
          <w:szCs w:val="28"/>
        </w:rPr>
        <w:t> «Анализ проектов НПА, затрагивающих вопросы, регулируемые антимонопольным законодательством»</w:t>
      </w:r>
      <w:r w:rsidRPr="00492235">
        <w:rPr>
          <w:spacing w:val="2"/>
          <w:szCs w:val="28"/>
        </w:rPr>
        <w:t>;</w:t>
      </w:r>
    </w:p>
    <w:p w:rsidR="007104FE" w:rsidRPr="00492235" w:rsidRDefault="007104FE" w:rsidP="007104FE">
      <w:pPr>
        <w:spacing w:line="360" w:lineRule="exact"/>
        <w:ind w:firstLine="709"/>
        <w:jc w:val="both"/>
        <w:rPr>
          <w:szCs w:val="28"/>
        </w:rPr>
      </w:pPr>
      <w:r>
        <w:rPr>
          <w:spacing w:val="2"/>
          <w:szCs w:val="28"/>
        </w:rPr>
        <w:t>–</w:t>
      </w:r>
      <w:r w:rsidRPr="00492235">
        <w:rPr>
          <w:spacing w:val="2"/>
          <w:szCs w:val="28"/>
        </w:rPr>
        <w:t> </w:t>
      </w:r>
      <w:r w:rsidRPr="00492235">
        <w:rPr>
          <w:szCs w:val="28"/>
        </w:rPr>
        <w:t>«Анализ перечня НПА, затрагивающих вопросы, регулируемые антимонопольным законодательством».</w:t>
      </w:r>
    </w:p>
    <w:p w:rsidR="007104FE" w:rsidRPr="00492235" w:rsidRDefault="007104FE" w:rsidP="007104FE">
      <w:pPr>
        <w:spacing w:line="360" w:lineRule="exact"/>
        <w:ind w:firstLine="709"/>
        <w:jc w:val="both"/>
        <w:rPr>
          <w:szCs w:val="28"/>
        </w:rPr>
      </w:pPr>
      <w:r w:rsidRPr="00492235">
        <w:rPr>
          <w:szCs w:val="28"/>
        </w:rPr>
        <w:t>Аналогично созданы дополнительно вышеназванные разделы и на официальным сайте Управления во вкладке «Развитие предпринимательства ПМР» папка «Развитие конкуренции. Антимонапольный комплаенс». (</w:t>
      </w:r>
      <w:hyperlink r:id="rId11" w:history="1">
        <w:r w:rsidRPr="00492235">
          <w:rPr>
            <w:rStyle w:val="af4"/>
            <w:szCs w:val="28"/>
          </w:rPr>
          <w:t>http://ush.permraion.ru/page/razvitie-konkurencii-antimonopolnyy-komplaens</w:t>
        </w:r>
      </w:hyperlink>
      <w:r w:rsidRPr="00492235">
        <w:rPr>
          <w:szCs w:val="28"/>
        </w:rPr>
        <w:t>).</w:t>
      </w:r>
    </w:p>
    <w:p w:rsidR="007104FE" w:rsidRPr="00492235" w:rsidRDefault="007104FE" w:rsidP="007104FE">
      <w:pPr>
        <w:spacing w:line="360" w:lineRule="exact"/>
        <w:ind w:firstLine="709"/>
        <w:jc w:val="both"/>
        <w:rPr>
          <w:szCs w:val="28"/>
        </w:rPr>
      </w:pPr>
      <w:r w:rsidRPr="00492235">
        <w:rPr>
          <w:szCs w:val="28"/>
        </w:rPr>
        <w:t>Данная практика может быть распространена и в других муниципалитетах Пермского края.</w:t>
      </w:r>
    </w:p>
    <w:p w:rsidR="007104FE" w:rsidRPr="00492235" w:rsidRDefault="007104FE" w:rsidP="007104FE">
      <w:pPr>
        <w:spacing w:line="360" w:lineRule="exact"/>
        <w:ind w:firstLine="709"/>
        <w:jc w:val="both"/>
        <w:rPr>
          <w:rFonts w:eastAsia="Arial Unicode MS"/>
          <w:szCs w:val="28"/>
        </w:rPr>
      </w:pPr>
      <w:r w:rsidRPr="00492235">
        <w:rPr>
          <w:szCs w:val="28"/>
        </w:rPr>
        <w:t xml:space="preserve"> </w:t>
      </w:r>
      <w:r w:rsidRPr="00492235">
        <w:rPr>
          <w:rFonts w:eastAsia="Arial Unicode MS"/>
          <w:szCs w:val="28"/>
        </w:rPr>
        <w:t xml:space="preserve">В 2020 году в районе была также реализована муниципальная практика в развитии конкуренции: предоставление субсидий субъектам малого и среднего предпринимательства (далее – МСП) в условиях отмены единого налога на вменный доход (далее – ЕНВД). Цель практики </w:t>
      </w:r>
      <w:r>
        <w:rPr>
          <w:rFonts w:eastAsia="Arial Unicode MS"/>
          <w:szCs w:val="28"/>
        </w:rPr>
        <w:t>–</w:t>
      </w:r>
      <w:r w:rsidRPr="00492235">
        <w:rPr>
          <w:rFonts w:eastAsia="Arial Unicode MS"/>
          <w:szCs w:val="28"/>
        </w:rPr>
        <w:t xml:space="preserve"> в условиях жесткой конкуренции, отмены ЕНВД в 2020 году, в условиях пандемии, финансово помочь бизнесу справиться с негативными последствиями совокупности всех факторов.  </w:t>
      </w:r>
    </w:p>
    <w:p w:rsidR="007104FE" w:rsidRPr="00492235" w:rsidRDefault="007104FE" w:rsidP="007104FE">
      <w:pPr>
        <w:spacing w:line="360" w:lineRule="exact"/>
        <w:ind w:firstLine="709"/>
        <w:jc w:val="both"/>
        <w:rPr>
          <w:rFonts w:eastAsia="Arial Unicode MS"/>
          <w:szCs w:val="28"/>
        </w:rPr>
      </w:pPr>
      <w:r w:rsidRPr="00492235">
        <w:rPr>
          <w:szCs w:val="28"/>
        </w:rPr>
        <w:t xml:space="preserve">Механизм реализации практики определен постановлением администрации Пермского муниципального района от 20.11.2019 № 801 «Об утверждении Положения о порядке и условиях предоставления субсидий субъектам малого и среднего предпринимательства в условиях отмены единого налога на вмененный доход» (в ред. от 15.10.2020 № СЭД-2020-299-01-01-05.С-93). </w:t>
      </w:r>
    </w:p>
    <w:p w:rsidR="007104FE" w:rsidRPr="00492235" w:rsidRDefault="007104FE" w:rsidP="007104FE">
      <w:pPr>
        <w:spacing w:line="360" w:lineRule="exact"/>
        <w:ind w:firstLine="709"/>
        <w:jc w:val="both"/>
        <w:rPr>
          <w:rFonts w:eastAsia="Arial Unicode MS"/>
          <w:szCs w:val="28"/>
        </w:rPr>
      </w:pPr>
      <w:r w:rsidRPr="00492235">
        <w:rPr>
          <w:rFonts w:eastAsia="Arial Unicode MS"/>
          <w:szCs w:val="28"/>
        </w:rPr>
        <w:t xml:space="preserve">Практика была направлена на субъекты МСП, которые в 2019 году применяли систему налогообложения в виде ЕНВД. </w:t>
      </w:r>
    </w:p>
    <w:p w:rsidR="007104FE" w:rsidRPr="00492235" w:rsidRDefault="007104FE" w:rsidP="007104FE">
      <w:pPr>
        <w:pStyle w:val="ConsPlusNormal"/>
        <w:spacing w:line="360" w:lineRule="exact"/>
        <w:ind w:firstLine="709"/>
        <w:jc w:val="both"/>
        <w:rPr>
          <w:szCs w:val="28"/>
        </w:rPr>
      </w:pPr>
      <w:r w:rsidRPr="00492235">
        <w:rPr>
          <w:rFonts w:ascii="Times New Roman" w:eastAsia="Arial Unicode MS" w:hAnsi="Times New Roman" w:cs="Times New Roman"/>
          <w:sz w:val="28"/>
          <w:szCs w:val="28"/>
        </w:rPr>
        <w:t xml:space="preserve">Данная практика предполагала предоставление субъектам МСП субсидий из расчета </w:t>
      </w:r>
      <w:r w:rsidRPr="00492235">
        <w:rPr>
          <w:rFonts w:ascii="Times New Roman" w:hAnsi="Times New Roman" w:cs="Times New Roman"/>
          <w:sz w:val="28"/>
          <w:szCs w:val="28"/>
        </w:rPr>
        <w:t xml:space="preserve">не более 250,0 тыс. руб. на один субъект МСП, а также исходя из возмещения части следующих фактически произведенных затрат </w:t>
      </w:r>
      <w:r w:rsidRPr="00492235">
        <w:rPr>
          <w:rFonts w:ascii="Times New Roman" w:hAnsi="Times New Roman" w:cs="Times New Roman"/>
          <w:sz w:val="28"/>
          <w:szCs w:val="28"/>
        </w:rPr>
        <w:br/>
        <w:t xml:space="preserve">(85 %): </w:t>
      </w:r>
    </w:p>
    <w:p w:rsidR="007104FE" w:rsidRPr="00492235" w:rsidRDefault="007104FE" w:rsidP="007104FE">
      <w:pPr>
        <w:autoSpaceDE w:val="0"/>
        <w:autoSpaceDN w:val="0"/>
        <w:adjustRightInd w:val="0"/>
        <w:spacing w:line="360" w:lineRule="exact"/>
        <w:ind w:firstLine="540"/>
        <w:jc w:val="both"/>
        <w:rPr>
          <w:szCs w:val="28"/>
        </w:rPr>
      </w:pPr>
      <w:bookmarkStart w:id="1" w:name="Par1"/>
      <w:bookmarkEnd w:id="1"/>
      <w:r>
        <w:rPr>
          <w:szCs w:val="28"/>
        </w:rPr>
        <w:t>–</w:t>
      </w:r>
      <w:r w:rsidRPr="00492235">
        <w:rPr>
          <w:szCs w:val="28"/>
        </w:rPr>
        <w:t xml:space="preserve"> приобретение мебели, оборудования, оргтехники для осуществления предпринимательской деятельности;</w:t>
      </w:r>
    </w:p>
    <w:p w:rsidR="007104FE" w:rsidRPr="00492235" w:rsidRDefault="007104FE" w:rsidP="007104FE">
      <w:pPr>
        <w:autoSpaceDE w:val="0"/>
        <w:autoSpaceDN w:val="0"/>
        <w:adjustRightInd w:val="0"/>
        <w:spacing w:line="360" w:lineRule="exact"/>
        <w:ind w:firstLine="540"/>
        <w:jc w:val="both"/>
        <w:rPr>
          <w:szCs w:val="28"/>
        </w:rPr>
      </w:pPr>
      <w:r>
        <w:rPr>
          <w:szCs w:val="28"/>
        </w:rPr>
        <w:t>–</w:t>
      </w:r>
      <w:r w:rsidRPr="00492235">
        <w:rPr>
          <w:szCs w:val="28"/>
        </w:rPr>
        <w:t xml:space="preserve"> приобретение контрольно-кассовой техники (далее </w:t>
      </w:r>
      <w:r>
        <w:rPr>
          <w:szCs w:val="28"/>
        </w:rPr>
        <w:t>–</w:t>
      </w:r>
      <w:r w:rsidRPr="00492235">
        <w:rPr>
          <w:szCs w:val="28"/>
        </w:rPr>
        <w:t xml:space="preserve"> ККТ), фискального накопителя; программного обеспечения для работы ККТ, фискального накопителя, оплата услуг (выполнение работ) по настройке ККТ, оплата услуг (выполнение работ) по модернизации ККТ; оплата по договору с оператором фискальных данных; приобретение автоматизированной системы для бланков строгой отчетности;</w:t>
      </w:r>
    </w:p>
    <w:p w:rsidR="007104FE" w:rsidRPr="00492235" w:rsidRDefault="007104FE" w:rsidP="007104FE">
      <w:pPr>
        <w:autoSpaceDE w:val="0"/>
        <w:autoSpaceDN w:val="0"/>
        <w:adjustRightInd w:val="0"/>
        <w:spacing w:line="360" w:lineRule="exact"/>
        <w:ind w:firstLine="540"/>
        <w:jc w:val="both"/>
        <w:rPr>
          <w:szCs w:val="28"/>
        </w:rPr>
      </w:pPr>
      <w:r>
        <w:rPr>
          <w:szCs w:val="28"/>
        </w:rPr>
        <w:lastRenderedPageBreak/>
        <w:t>–</w:t>
      </w:r>
      <w:r w:rsidRPr="00492235">
        <w:rPr>
          <w:szCs w:val="28"/>
        </w:rPr>
        <w:t xml:space="preserve"> оплата услуг в области бухгалтерского учета;</w:t>
      </w:r>
    </w:p>
    <w:p w:rsidR="007104FE" w:rsidRPr="00492235" w:rsidRDefault="007104FE" w:rsidP="007104FE">
      <w:pPr>
        <w:autoSpaceDE w:val="0"/>
        <w:autoSpaceDN w:val="0"/>
        <w:adjustRightInd w:val="0"/>
        <w:spacing w:line="360" w:lineRule="exact"/>
        <w:ind w:firstLine="540"/>
        <w:jc w:val="both"/>
        <w:rPr>
          <w:szCs w:val="28"/>
        </w:rPr>
      </w:pPr>
      <w:r>
        <w:rPr>
          <w:szCs w:val="28"/>
        </w:rPr>
        <w:t>–</w:t>
      </w:r>
      <w:r w:rsidRPr="00492235">
        <w:rPr>
          <w:szCs w:val="28"/>
        </w:rPr>
        <w:t xml:space="preserve"> приобретение и (или) обновление программного обеспечения для ведения бухгалтерского учета, приобретение права на использование данного программного обеспечения;</w:t>
      </w:r>
    </w:p>
    <w:p w:rsidR="007104FE" w:rsidRPr="00492235" w:rsidRDefault="007104FE" w:rsidP="007104FE">
      <w:pPr>
        <w:autoSpaceDE w:val="0"/>
        <w:autoSpaceDN w:val="0"/>
        <w:adjustRightInd w:val="0"/>
        <w:spacing w:line="360" w:lineRule="exact"/>
        <w:ind w:firstLine="540"/>
        <w:jc w:val="both"/>
        <w:rPr>
          <w:szCs w:val="28"/>
        </w:rPr>
      </w:pPr>
      <w:r>
        <w:rPr>
          <w:szCs w:val="28"/>
        </w:rPr>
        <w:t>–</w:t>
      </w:r>
      <w:r w:rsidRPr="00492235">
        <w:rPr>
          <w:szCs w:val="28"/>
        </w:rPr>
        <w:t xml:space="preserve"> оплата услуг по предоставлению (изготовлению) сертификата ключа проверки электронной подписи, изготовлению усиленной квалифицированной электронной подписи для участия субъекта малого и среднего предпринимательства в аукционах (по аренде земли, по заключению договора на право размещения нестационарного торгового объекта, по заключению договора на осуществление торговой деятельности в нестационарном торговом объекте и т.д.), для работы в системе маркировки товаров средствами идентификации, а также оплата иных услуг по предоставлению электронной подписи;</w:t>
      </w:r>
    </w:p>
    <w:p w:rsidR="007104FE" w:rsidRPr="00492235" w:rsidRDefault="007104FE" w:rsidP="007104FE">
      <w:pPr>
        <w:autoSpaceDE w:val="0"/>
        <w:autoSpaceDN w:val="0"/>
        <w:adjustRightInd w:val="0"/>
        <w:spacing w:line="360" w:lineRule="exact"/>
        <w:ind w:firstLine="540"/>
        <w:jc w:val="both"/>
        <w:rPr>
          <w:szCs w:val="28"/>
        </w:rPr>
      </w:pPr>
      <w:r>
        <w:rPr>
          <w:szCs w:val="28"/>
        </w:rPr>
        <w:t>–</w:t>
      </w:r>
      <w:r w:rsidRPr="00492235">
        <w:rPr>
          <w:szCs w:val="28"/>
        </w:rPr>
        <w:t xml:space="preserve"> приобретение автомагазинов, автофургонов, автолавок, автоцистерн, автоприцепов для осуществления развозной торговли в отдаленных и труднодоступных населенных пунктах;</w:t>
      </w:r>
    </w:p>
    <w:p w:rsidR="007104FE" w:rsidRPr="00492235" w:rsidRDefault="007104FE" w:rsidP="007104FE">
      <w:pPr>
        <w:autoSpaceDE w:val="0"/>
        <w:autoSpaceDN w:val="0"/>
        <w:adjustRightInd w:val="0"/>
        <w:spacing w:line="360" w:lineRule="exact"/>
        <w:ind w:firstLine="540"/>
        <w:jc w:val="both"/>
        <w:rPr>
          <w:szCs w:val="28"/>
        </w:rPr>
      </w:pPr>
      <w:r>
        <w:rPr>
          <w:szCs w:val="28"/>
        </w:rPr>
        <w:t>–</w:t>
      </w:r>
      <w:r w:rsidRPr="00492235">
        <w:rPr>
          <w:szCs w:val="28"/>
        </w:rPr>
        <w:t xml:space="preserve"> оплата аренды (субаренды) зданий, строений, сооружений, нежилых помещений, где осуществляется предпринимательская деятельность;</w:t>
      </w:r>
    </w:p>
    <w:p w:rsidR="007104FE" w:rsidRPr="00492235" w:rsidRDefault="007104FE" w:rsidP="007104FE">
      <w:pPr>
        <w:autoSpaceDE w:val="0"/>
        <w:autoSpaceDN w:val="0"/>
        <w:adjustRightInd w:val="0"/>
        <w:spacing w:line="360" w:lineRule="exact"/>
        <w:ind w:firstLine="540"/>
        <w:jc w:val="both"/>
        <w:rPr>
          <w:szCs w:val="28"/>
        </w:rPr>
      </w:pPr>
      <w:r>
        <w:rPr>
          <w:szCs w:val="28"/>
        </w:rPr>
        <w:t>–</w:t>
      </w:r>
      <w:r w:rsidRPr="00492235">
        <w:rPr>
          <w:szCs w:val="28"/>
        </w:rPr>
        <w:t xml:space="preserve"> оплата услуг по обращению с твердыми коммунальными отходами, оплата услуг (товаров) электроснабжения, теплоснабжения, газоснабжения, горячего водоснабжения, холодного водоснабжения, водоотведения, необходимых для осуществления предпринимательской деятельности, за исключением оплаты услуг теплоснабжения, газоснабжения, горячего водоснабжения, холодного водоснабжения, водоотведения жилых помещений;</w:t>
      </w:r>
    </w:p>
    <w:p w:rsidR="007104FE" w:rsidRPr="00492235" w:rsidRDefault="007104FE" w:rsidP="007104FE">
      <w:pPr>
        <w:autoSpaceDE w:val="0"/>
        <w:autoSpaceDN w:val="0"/>
        <w:adjustRightInd w:val="0"/>
        <w:spacing w:line="360" w:lineRule="exact"/>
        <w:ind w:firstLine="540"/>
        <w:jc w:val="both"/>
        <w:rPr>
          <w:szCs w:val="28"/>
        </w:rPr>
      </w:pPr>
      <w:r>
        <w:rPr>
          <w:szCs w:val="28"/>
        </w:rPr>
        <w:t>–</w:t>
      </w:r>
      <w:r w:rsidRPr="00492235">
        <w:rPr>
          <w:szCs w:val="28"/>
        </w:rPr>
        <w:t xml:space="preserve"> оплата услуг по охране зданий, строений, сооружений, нежилых помещений, где осуществляется предпринимательская деятельность, включая услуги по охране с использованием средств сигнализации;</w:t>
      </w:r>
    </w:p>
    <w:p w:rsidR="007104FE" w:rsidRPr="00492235" w:rsidRDefault="007104FE" w:rsidP="007104FE">
      <w:pPr>
        <w:autoSpaceDE w:val="0"/>
        <w:autoSpaceDN w:val="0"/>
        <w:adjustRightInd w:val="0"/>
        <w:spacing w:line="360" w:lineRule="exact"/>
        <w:ind w:firstLine="540"/>
        <w:jc w:val="both"/>
        <w:rPr>
          <w:szCs w:val="28"/>
        </w:rPr>
      </w:pPr>
      <w:r>
        <w:rPr>
          <w:szCs w:val="28"/>
        </w:rPr>
        <w:t>–</w:t>
      </w:r>
      <w:r w:rsidRPr="00492235">
        <w:rPr>
          <w:szCs w:val="28"/>
        </w:rPr>
        <w:t xml:space="preserve"> приобретение устройств и оборудования для считывания (сканирования) кода товаров, маркированных средствами идентификации; оплата услуг на обновление и (или) приобретение программного обеспечения, необходимого для работы с информационной системой маркировки и с участниками электронного документооборота, и (или) приобретение права на использование данного программного обеспечения; оплата услуг операторов электронного документооборота; оплата за генерацию кода маркировки, за создание кода идентификации; оплата услуг для доступа к системе маркировки, для работы в системе маркировки;</w:t>
      </w:r>
    </w:p>
    <w:p w:rsidR="007104FE" w:rsidRPr="00492235" w:rsidRDefault="007104FE" w:rsidP="007104FE">
      <w:pPr>
        <w:autoSpaceDE w:val="0"/>
        <w:autoSpaceDN w:val="0"/>
        <w:adjustRightInd w:val="0"/>
        <w:spacing w:line="360" w:lineRule="exact"/>
        <w:ind w:firstLine="540"/>
        <w:jc w:val="both"/>
        <w:rPr>
          <w:szCs w:val="28"/>
        </w:rPr>
      </w:pPr>
      <w:r>
        <w:rPr>
          <w:szCs w:val="28"/>
        </w:rPr>
        <w:t>–</w:t>
      </w:r>
      <w:r w:rsidRPr="00492235">
        <w:rPr>
          <w:szCs w:val="28"/>
        </w:rPr>
        <w:t xml:space="preserve"> приобретение, установка временного сооружения и (или) временной конструкции киоска, павильона, относящихся к нестационарным торговым объектам.</w:t>
      </w:r>
    </w:p>
    <w:p w:rsidR="007104FE" w:rsidRPr="00492235" w:rsidRDefault="007104FE" w:rsidP="007104FE">
      <w:pPr>
        <w:autoSpaceDE w:val="0"/>
        <w:autoSpaceDN w:val="0"/>
        <w:adjustRightInd w:val="0"/>
        <w:spacing w:line="360" w:lineRule="exact"/>
        <w:ind w:firstLine="540"/>
        <w:jc w:val="both"/>
        <w:rPr>
          <w:szCs w:val="28"/>
        </w:rPr>
      </w:pPr>
      <w:r w:rsidRPr="00492235">
        <w:rPr>
          <w:szCs w:val="28"/>
        </w:rPr>
        <w:lastRenderedPageBreak/>
        <w:t xml:space="preserve">В результате реализации практики в 2020 году предоставлена финансовая поддержка в виде субсидий 8 субъектам МСП на общую сумму </w:t>
      </w:r>
      <w:r w:rsidRPr="00492235">
        <w:rPr>
          <w:szCs w:val="28"/>
        </w:rPr>
        <w:br/>
        <w:t>1450,833 тыс. руб.</w:t>
      </w:r>
    </w:p>
    <w:p w:rsidR="007104FE" w:rsidRPr="00492235" w:rsidRDefault="007104FE" w:rsidP="007104FE">
      <w:pPr>
        <w:spacing w:line="360" w:lineRule="exact"/>
        <w:ind w:firstLine="709"/>
        <w:jc w:val="both"/>
        <w:rPr>
          <w:szCs w:val="28"/>
        </w:rPr>
      </w:pPr>
      <w:r w:rsidRPr="00492235">
        <w:rPr>
          <w:szCs w:val="28"/>
        </w:rPr>
        <w:t xml:space="preserve">Данная практика может быть распространена и в других муниципалитетах Пермского края при оказании финансовой поддержки субъектам МСП в </w:t>
      </w:r>
      <w:r w:rsidRPr="00492235">
        <w:rPr>
          <w:szCs w:val="28"/>
        </w:rPr>
        <w:br/>
        <w:t>2021 году из наиболее пострадавших отраслей от распространения новой коронавирусной инфекции в 2020 году.</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По итогам 2020 года Уполномоченным органом проведен опрос населения в отношении доступности финансовых услуг, по результатам которого сделаны следующие выводы:</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 xml:space="preserve">1. В мониторинге приняли участие 64 человека, из них: </w:t>
      </w:r>
    </w:p>
    <w:p w:rsidR="007104FE" w:rsidRPr="00492235" w:rsidRDefault="007104FE" w:rsidP="007104FE">
      <w:pPr>
        <w:spacing w:line="360" w:lineRule="exact"/>
        <w:ind w:firstLine="709"/>
        <w:jc w:val="both"/>
        <w:rPr>
          <w:rStyle w:val="11"/>
          <w:rFonts w:eastAsia="Arial Unicode MS"/>
          <w:szCs w:val="28"/>
        </w:rPr>
      </w:pPr>
      <w:r>
        <w:rPr>
          <w:rStyle w:val="11"/>
          <w:rFonts w:eastAsia="Arial Unicode MS"/>
          <w:szCs w:val="28"/>
        </w:rPr>
        <w:t>–</w:t>
      </w:r>
      <w:r w:rsidRPr="00492235">
        <w:rPr>
          <w:rStyle w:val="11"/>
          <w:rFonts w:eastAsia="Arial Unicode MS"/>
          <w:szCs w:val="28"/>
        </w:rPr>
        <w:t> 61 женщины (95,3 % из числа опрошенных);</w:t>
      </w:r>
    </w:p>
    <w:p w:rsidR="007104FE" w:rsidRPr="00492235" w:rsidRDefault="007104FE" w:rsidP="007104FE">
      <w:pPr>
        <w:spacing w:line="360" w:lineRule="exact"/>
        <w:ind w:firstLine="709"/>
        <w:jc w:val="both"/>
        <w:rPr>
          <w:rStyle w:val="11"/>
          <w:rFonts w:eastAsia="Arial Unicode MS"/>
          <w:szCs w:val="28"/>
        </w:rPr>
      </w:pPr>
      <w:r>
        <w:rPr>
          <w:rStyle w:val="11"/>
          <w:rFonts w:eastAsia="Arial Unicode MS"/>
          <w:szCs w:val="28"/>
        </w:rPr>
        <w:t>–</w:t>
      </w:r>
      <w:r w:rsidRPr="00492235">
        <w:rPr>
          <w:rStyle w:val="11"/>
          <w:rFonts w:eastAsia="Arial Unicode MS"/>
          <w:szCs w:val="28"/>
        </w:rPr>
        <w:t> основной возраст опрошенных (37,5 % из числа опрошенных) – от 35 до 44 лет;</w:t>
      </w:r>
    </w:p>
    <w:p w:rsidR="007104FE" w:rsidRPr="00492235" w:rsidRDefault="007104FE" w:rsidP="007104FE">
      <w:pPr>
        <w:spacing w:line="360" w:lineRule="exact"/>
        <w:ind w:firstLine="709"/>
        <w:jc w:val="both"/>
        <w:rPr>
          <w:rStyle w:val="11"/>
          <w:rFonts w:eastAsia="Arial Unicode MS"/>
          <w:szCs w:val="28"/>
        </w:rPr>
      </w:pPr>
      <w:r>
        <w:rPr>
          <w:rStyle w:val="11"/>
          <w:rFonts w:eastAsia="Arial Unicode MS"/>
          <w:szCs w:val="28"/>
        </w:rPr>
        <w:t>–</w:t>
      </w:r>
      <w:r w:rsidRPr="00492235">
        <w:rPr>
          <w:rStyle w:val="11"/>
          <w:rFonts w:eastAsia="Arial Unicode MS"/>
          <w:szCs w:val="28"/>
        </w:rPr>
        <w:t xml:space="preserve"> </w:t>
      </w:r>
      <w:r w:rsidRPr="00492235">
        <w:rPr>
          <w:szCs w:val="28"/>
        </w:rPr>
        <w:t>основная часть опрошенных</w:t>
      </w:r>
      <w:r w:rsidRPr="00492235">
        <w:rPr>
          <w:rStyle w:val="11"/>
          <w:rFonts w:eastAsia="Arial Unicode MS"/>
          <w:szCs w:val="28"/>
        </w:rPr>
        <w:t xml:space="preserve"> (96,9 %) </w:t>
      </w:r>
      <w:r>
        <w:rPr>
          <w:rStyle w:val="11"/>
          <w:rFonts w:eastAsia="Arial Unicode MS"/>
          <w:szCs w:val="28"/>
        </w:rPr>
        <w:t>–</w:t>
      </w:r>
      <w:r w:rsidRPr="00492235">
        <w:rPr>
          <w:rStyle w:val="11"/>
          <w:rFonts w:eastAsia="Arial Unicode MS"/>
          <w:szCs w:val="28"/>
        </w:rPr>
        <w:t xml:space="preserve"> работающие граждане;</w:t>
      </w:r>
    </w:p>
    <w:p w:rsidR="007104FE" w:rsidRPr="00492235" w:rsidRDefault="007104FE" w:rsidP="007104FE">
      <w:pPr>
        <w:spacing w:line="360" w:lineRule="exact"/>
        <w:ind w:firstLine="709"/>
        <w:jc w:val="both"/>
        <w:rPr>
          <w:rStyle w:val="11"/>
          <w:rFonts w:eastAsia="Arial Unicode MS"/>
          <w:szCs w:val="28"/>
        </w:rPr>
      </w:pPr>
      <w:r>
        <w:rPr>
          <w:rStyle w:val="11"/>
          <w:rFonts w:eastAsia="Arial Unicode MS"/>
          <w:szCs w:val="28"/>
        </w:rPr>
        <w:t>–</w:t>
      </w:r>
      <w:r w:rsidRPr="00492235">
        <w:rPr>
          <w:rStyle w:val="11"/>
          <w:rFonts w:eastAsia="Arial Unicode MS"/>
          <w:szCs w:val="28"/>
        </w:rPr>
        <w:t xml:space="preserve"> </w:t>
      </w:r>
      <w:r w:rsidRPr="00492235">
        <w:rPr>
          <w:szCs w:val="28"/>
        </w:rPr>
        <w:t>основная часть опрошенных</w:t>
      </w:r>
      <w:r w:rsidRPr="00492235">
        <w:rPr>
          <w:rStyle w:val="11"/>
          <w:rFonts w:eastAsia="Arial Unicode MS"/>
          <w:szCs w:val="28"/>
        </w:rPr>
        <w:t xml:space="preserve"> (85,9 %) </w:t>
      </w:r>
      <w:r>
        <w:rPr>
          <w:rStyle w:val="11"/>
          <w:rFonts w:eastAsia="Arial Unicode MS"/>
          <w:szCs w:val="28"/>
        </w:rPr>
        <w:t>–</w:t>
      </w:r>
      <w:r w:rsidRPr="00492235">
        <w:rPr>
          <w:rStyle w:val="11"/>
          <w:rFonts w:eastAsia="Arial Unicode MS"/>
          <w:szCs w:val="28"/>
        </w:rPr>
        <w:t xml:space="preserve"> имеют детей;</w:t>
      </w:r>
    </w:p>
    <w:p w:rsidR="007104FE" w:rsidRPr="00492235" w:rsidRDefault="007104FE" w:rsidP="007104FE">
      <w:pPr>
        <w:spacing w:line="360" w:lineRule="exact"/>
        <w:ind w:firstLine="709"/>
        <w:jc w:val="both"/>
        <w:rPr>
          <w:rStyle w:val="11"/>
          <w:rFonts w:eastAsia="Arial Unicode MS"/>
          <w:szCs w:val="28"/>
        </w:rPr>
      </w:pPr>
      <w:r>
        <w:rPr>
          <w:rStyle w:val="11"/>
          <w:rFonts w:eastAsia="Arial Unicode MS"/>
          <w:szCs w:val="28"/>
        </w:rPr>
        <w:t>–</w:t>
      </w:r>
      <w:r w:rsidRPr="00492235">
        <w:rPr>
          <w:rStyle w:val="11"/>
          <w:rFonts w:eastAsia="Arial Unicode MS"/>
          <w:szCs w:val="28"/>
        </w:rPr>
        <w:t xml:space="preserve"> </w:t>
      </w:r>
      <w:r w:rsidRPr="00492235">
        <w:rPr>
          <w:szCs w:val="28"/>
        </w:rPr>
        <w:t>основная часть опрошенных</w:t>
      </w:r>
      <w:r w:rsidRPr="00492235">
        <w:rPr>
          <w:rStyle w:val="11"/>
          <w:rFonts w:eastAsia="Arial Unicode MS"/>
          <w:szCs w:val="28"/>
        </w:rPr>
        <w:t xml:space="preserve"> (81,2 %) </w:t>
      </w:r>
      <w:r>
        <w:rPr>
          <w:rStyle w:val="11"/>
          <w:rFonts w:eastAsia="Arial Unicode MS"/>
          <w:szCs w:val="28"/>
        </w:rPr>
        <w:t>–</w:t>
      </w:r>
      <w:r w:rsidRPr="00492235">
        <w:rPr>
          <w:rStyle w:val="11"/>
          <w:rFonts w:eastAsia="Arial Unicode MS"/>
          <w:szCs w:val="28"/>
        </w:rPr>
        <w:t xml:space="preserve"> имеют высшее образование.</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2. Наибольшее число опрошенных (45,3 % из числа опрошенных) отмечает, что им «хватает на еду и одежду, но для покупки импортного холодильника или стиральной машины-автомат, пришлось бы копить или брать в долг/кредит».</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3. Наибольшее число опрошенных (57,8 % из числа опрошенных) отмечает, что ими банковский вклад «не использовался за последние 12 месяцев».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4. Наибольшее число опрошенных (95,3 % из числа опрошенных) отмечает, что ими договор на размещение средств в форме займа в микрофинансовой организации «не использовался за последние 12 месяцев».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5. Наибольшее число опрошенных (85,93 % из числа опрошенных) отмечает, что ими договор на размещение средств в форме займа в кредитном потребительском кооперативе «не использовался за последние 12 месяцев».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6. Наибольшее число опрошенных (98,4 % из числа опрошенных) отмечает, что ими договор на размещение средств в форме займа в сельскохозяйственном кредитном потребительском кооперативе «не использовался за последние 12 месяцев».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7. Все опрошенные (100,0 % из числа опрошенных) отмечают, что ими вложение средств в паевой инвестиционный фонд «не использовалось за последние 12 месяцев».</w:t>
      </w:r>
    </w:p>
    <w:p w:rsidR="007104FE" w:rsidRPr="00492235" w:rsidRDefault="007104FE" w:rsidP="007104FE">
      <w:pPr>
        <w:spacing w:line="360" w:lineRule="exact"/>
        <w:ind w:firstLine="709"/>
        <w:jc w:val="both"/>
        <w:rPr>
          <w:rStyle w:val="11"/>
          <w:rFonts w:eastAsia="Arial Unicode MS"/>
          <w:szCs w:val="28"/>
        </w:rPr>
      </w:pPr>
    </w:p>
    <w:p w:rsidR="007104FE" w:rsidRPr="00492235" w:rsidRDefault="007104FE" w:rsidP="007104FE">
      <w:pPr>
        <w:spacing w:line="360" w:lineRule="exact"/>
        <w:ind w:firstLine="709"/>
        <w:jc w:val="both"/>
        <w:rPr>
          <w:rStyle w:val="11"/>
          <w:rFonts w:eastAsia="Arial Unicode MS"/>
          <w:szCs w:val="28"/>
        </w:rPr>
      </w:pPr>
    </w:p>
    <w:p w:rsidR="007104FE" w:rsidRPr="00492235" w:rsidRDefault="007104FE" w:rsidP="007104FE">
      <w:pPr>
        <w:spacing w:line="360" w:lineRule="exact"/>
        <w:ind w:firstLine="709"/>
        <w:jc w:val="both"/>
        <w:rPr>
          <w:rStyle w:val="11"/>
          <w:rFonts w:eastAsia="Arial Unicode MS"/>
          <w:szCs w:val="28"/>
        </w:rPr>
      </w:pP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8. Из числа тех, кто не пользовался за последние 12 месяцев ни одним из финансовых продуктов, основной причиной этого указали: «у меня недостаточно свободных денег» (56,3 % из числа опрошенных).</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lastRenderedPageBreak/>
        <w:t>9. Наибольшее число опрошенных (57,8 % из числа опрошенных) отмечает, что ими иной кредит в банке, не являющийся онлайн-кредитом «не использовался за последние 12 месяцев».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10. Наибольшее число опрошенных (59,4 % из числа опрошенных) отмечает, что использование кредитного лимита по кредитной карте «не использовалось за последние 12 месяцев».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11. Наибольшее число опрошенных (96,8 % из числа опрошенных) отмечает, что онлайн-заем в микрофинансовой организации (договор заключен с использованием информационно-телекоммуникационной сети «Интернет», сумма кредита предоставлена получателю финансовой услуги в безналичной форме) «не использовалось за последние 12 месяцев».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12. Все опрошенные (100,0 % из числа опрошенных) отмечают, что иной заем в микрофинансовой организации, не являющийся онлайн-займом «не использовался за последние 12 месяцев».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13. Наибольшее число опрошенных (98,4 % из числа опрошенных) отмечает, что онлайн-заем в кредитном потребительском кооперативе «не использовался за последние 12 месяцев».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14. Наибольшее число опрошенных (96,8 % из числа опрошенных) отмечает, что иной заем в кредитном потребительском кооперативе, не являющийся онлайн-займом «не использовался за последние 12 месяцев».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15. Наибольшее число опрошенных (98,4 % из числа опрошенных) отмечает, что онлайн-заем в сельскохозяйственном кредитном потребительском кооперативе «не использовался за последние 12 месяцев».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16. Все опрошенные (100,0 % из числа опрошенных) отмечают, что иной заем в сельскохозяйственном кредитном потребительском кооперативе, не являющийся онлайн-займом «не использовался за последние 12 месяцев».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17. Из числа тех, кто не пользовался за последние 12 месяцев ни одним из кредитных продуктов, основной причиной этого указали: «не люблю кредиты/займы/не хочу жить в долг» (27,4 % из числа опрошенных)</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18. Наибольшее число опрошенных (96,8 % из числа опрошенных) отмечает, что зарплатная карта «имеется сейчас».</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19. Часть опрошенных (26,6 % из числа опрошенных) отмечает, что расчетная (дебетовая) карта для получения пенсий и иных социальных выплат «имеется сейчас».</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20. Часть опрошенных (28,1 % из числа опрошенных) отмечает, что другая расчетная (дебетовая) карта, кроме зарплатной карты и (или) карты для получения пенсий и иных социальных выплат «имеется сейчас».</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21. Часть опрошенных (37,5 % из числа опрошенных) отмечает, что кредитная карта «имеется сейчас».</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lastRenderedPageBreak/>
        <w:t>22. Наибольшее число опрошенных (65,6 % из числа опрошенных) отмечает, что текущий счет (расчетный счет без возможности получения дохода в виде процентов, отличным от счета по вкладу или счета платежной карты) «не использовали за последние 12 месяцев».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23. Наибольшее число опрошенных (61,2 % из числа опрошенных) отмечают, что пользовались дистанционным доступом к банковскому счету (расчетному счету, счету по вкладу, счету платежной карты) за последние 12 месяцев путем денежных переводов/платежей через интернет-банк с помощью стационарного компьютера или ноутбука (через веб-браузер).</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24. Наибольшее число опрошенных (67,2 % из числа опрошенных) отмечает, что пользовались дистанционным доступом к банковскому счету (расчетному счету, счету по вкладу, счету платежной карты) за последние 12 месяцев путем денежных переводов/платежей через интернет-банк с помощью планшета или смартфона и без использования смс-команд.</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25. Наибольшее число опрошенных (78,1 % из числа опрошенных) отмечает, что пользовались дистанционным доступом к банковскому счету (расчетному счету, счету по вкладу, счету платежной карты) за последние 12 месяцев путем денежных переводов/платежей через мобильный банк с помощью специализированного мобильного приложения (программы) для смартфона или планшета.</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26. Наибольшее число опрошенных (45,3 % из числа опрошенных) отмечает, что пользовались дистанционным доступом к банковскому счету (расчетному счету, счету по вкладу, счету платежной карты) за последние 12 месяцев путем денежных переводов/платежей через мобильный банк посредством сообщений с использованием мобильного телефона - с помощью отправки смс на короткий номер.</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27. Наибольшее число опрошенных (87,5 % из числа опрошенных) отмечает, что добровольное страхование жизни «не использовали за последние 12 месяцев».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28. Наибольшее число опрошенных (89,1 % из числа опрошенных) отмечает, что другое обязательное страхование, кроме обязательного медицинского страхования (обязательное личное страхование пассажиров (туристов), жизни и здоровья пациента и т.д.) «не использовали за последние 12 месяцев».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29. Из числа тех, кто не пользовался за последние 12 месяцев добровольным страхованием, основные причины этого указали: «стоимость страхового полиса слишком высокая» (22,8 % из числа опрошенных), «стоимость страхового полиса слишком высокая» (28,1 % из числа опрошенных).</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30. Наибольшее число опрошенных (67,2 % из числа опрошенных) отмечает, что «скорее удовлетворены» работой банков.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31. Наибольшее число опрошенных (76,6 % из числа опрошенных) отмечает, что «не сталкивались» с работой микрофинансовыми организациями.</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32. Наибольшее число опрошенных (79,7 % из числа опрошенных) отмечает, что «не сталкивались» с работой кредитных потребительских кооперативов.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33. Наибольшее число опрошенных (87,5 % из числа опрошенных) отмечает, что «не сталкивались» с работой ломбардов.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lastRenderedPageBreak/>
        <w:t>34. Наибольшее число опрошенных (56,3 % из числа опрошенных) отмечает, что «не сталкивались» с работой субъектов страхового дела (страховыми организациями, обществами взаимного страхования и страховыми брокерами).</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35. Наибольшее число опрошенных (89,1 % из числа опрошенных) отмечает, что «не сталкивались» с работой сельскохозяйственных кредитных потребительских кооперативов.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36. Наибольшее число опрошенных (62,5 % из числа опрошенных) отмечает, что «не сталкивались» с работой негосударственных пенсионных фондов.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37. Наибольшее число опрошенных (89,1 % из числа опрошенных) отмечает, что «не сталкивались» с работой брокеров.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38. Наибольшее число опрошенных (60,9 % из числа опрошенных) отмечает, что «скорее доверяют» с работой брокеров.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39. Наибольшее число опрошенных (79,7 % из числа опрошенных) отмечает, что «не сталкивались» с работой кредитных потребительских кооперативов.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40. Наибольшее число опрошенных (87,57 % из числа опрошенных) отмечает, что «не сталкивались» с работой ломбардов.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41. Наибольшее число опрошенных (56,3 % из числа опрошенных) отмечает, что «не сталкивались» с работой субъектов страхового дела (страховых организаций, общества взаимного страхования и страховых брокеров).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42. Наибольшее число опрошенных (89,1 % из числа опрошенных) отмечает, что «не сталкивались» с работой сельскохозяйственных кредитных потребительских кооперативов.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43. Наибольшее число опрошенных (62,5 % из числа опрошенных) отмечает, что «не сталкивались» с работой негосударственных пенсионных фондов.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44. Наибольшее число опрошенных (89,1 % из числа опрошенных) отмечает, что «не сталкивались» с работой брокеров.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45. Наибольшее число опрошенных (65,6 % из числа опрошенных) отмечает, что «не сталкивались» с работой кредитных потребительских кооперативов.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46. Наибольшее число опрошенных (70,3 % из числа опрошенных) отмечает, что «не сталкивались» с работой ломбардов.</w:t>
      </w:r>
    </w:p>
    <w:p w:rsidR="007104FE" w:rsidRPr="00492235" w:rsidRDefault="007104FE" w:rsidP="007104FE">
      <w:pPr>
        <w:spacing w:line="360" w:lineRule="exact"/>
        <w:ind w:firstLine="709"/>
        <w:jc w:val="both"/>
        <w:rPr>
          <w:rStyle w:val="11"/>
          <w:rFonts w:eastAsia="Arial Unicode MS"/>
          <w:szCs w:val="28"/>
        </w:rPr>
      </w:pPr>
      <w:r w:rsidRPr="00492235">
        <w:rPr>
          <w:rStyle w:val="11"/>
          <w:rFonts w:eastAsia="Arial Unicode MS"/>
          <w:szCs w:val="28"/>
        </w:rPr>
        <w:t>47. Наибольшее число опрошенных (46,9 % из числа опрошенных) отмечает, что «не сталкивались» с работой субъектов страхового дела (страховых организаций, обществ взаимного страхования и страховых брокеров).</w:t>
      </w:r>
    </w:p>
    <w:p w:rsidR="007104FE" w:rsidRPr="009D6FA1" w:rsidRDefault="007104FE" w:rsidP="007104FE">
      <w:pPr>
        <w:spacing w:line="360" w:lineRule="exact"/>
        <w:ind w:firstLine="709"/>
        <w:jc w:val="both"/>
        <w:rPr>
          <w:rStyle w:val="11"/>
          <w:rFonts w:eastAsia="Arial Unicode MS"/>
          <w:szCs w:val="28"/>
        </w:rPr>
      </w:pPr>
      <w:r w:rsidRPr="009D6FA1">
        <w:rPr>
          <w:rStyle w:val="11"/>
          <w:rFonts w:eastAsia="Arial Unicode MS"/>
          <w:szCs w:val="28"/>
        </w:rPr>
        <w:t>48. Число опрошенных (21,9 % из числа опрошенных) отмечает, что в отделениях почтовой связи «на доступ трачу много времени».</w:t>
      </w:r>
    </w:p>
    <w:p w:rsidR="007104FE" w:rsidRPr="009D6FA1" w:rsidRDefault="007104FE" w:rsidP="007104FE">
      <w:pPr>
        <w:spacing w:line="360" w:lineRule="exact"/>
        <w:ind w:firstLine="709"/>
        <w:jc w:val="both"/>
        <w:rPr>
          <w:rStyle w:val="11"/>
          <w:rFonts w:eastAsia="Arial Unicode MS"/>
          <w:szCs w:val="28"/>
        </w:rPr>
      </w:pPr>
      <w:r w:rsidRPr="009D6FA1">
        <w:rPr>
          <w:rStyle w:val="11"/>
          <w:rFonts w:eastAsia="Arial Unicode MS"/>
          <w:szCs w:val="28"/>
        </w:rPr>
        <w:t>По итогам 20</w:t>
      </w:r>
      <w:r>
        <w:rPr>
          <w:rStyle w:val="11"/>
          <w:rFonts w:eastAsia="Arial Unicode MS"/>
          <w:szCs w:val="28"/>
        </w:rPr>
        <w:t>20</w:t>
      </w:r>
      <w:r w:rsidRPr="009D6FA1">
        <w:rPr>
          <w:rStyle w:val="11"/>
          <w:rFonts w:eastAsia="Arial Unicode MS"/>
          <w:szCs w:val="28"/>
        </w:rPr>
        <w:t xml:space="preserve"> года Уполномоченным органом </w:t>
      </w:r>
      <w:r>
        <w:rPr>
          <w:rStyle w:val="11"/>
          <w:rFonts w:eastAsia="Arial Unicode MS"/>
          <w:szCs w:val="28"/>
        </w:rPr>
        <w:t xml:space="preserve">также </w:t>
      </w:r>
      <w:r w:rsidRPr="009D6FA1">
        <w:rPr>
          <w:rStyle w:val="11"/>
          <w:rFonts w:eastAsia="Arial Unicode MS"/>
          <w:szCs w:val="28"/>
        </w:rPr>
        <w:t>проведен мониторинг удовлетворенности потребителей качеством и уровнем доступности товаров, работ и услуг, реализуемых на территории Пермского муниципального района, по результатам которого сделаны следующие выводы:</w:t>
      </w:r>
    </w:p>
    <w:p w:rsidR="007104FE" w:rsidRPr="009D6FA1" w:rsidRDefault="007104FE" w:rsidP="007104FE">
      <w:pPr>
        <w:spacing w:line="360" w:lineRule="exact"/>
        <w:ind w:firstLine="709"/>
        <w:jc w:val="both"/>
        <w:rPr>
          <w:rStyle w:val="11"/>
          <w:rFonts w:eastAsia="Arial Unicode MS"/>
          <w:szCs w:val="28"/>
        </w:rPr>
      </w:pPr>
      <w:r w:rsidRPr="009D6FA1">
        <w:rPr>
          <w:rStyle w:val="11"/>
          <w:rFonts w:eastAsia="Arial Unicode MS"/>
          <w:szCs w:val="28"/>
        </w:rPr>
        <w:t xml:space="preserve">1. В мониторинге приняли участие </w:t>
      </w:r>
      <w:r>
        <w:rPr>
          <w:rStyle w:val="11"/>
          <w:rFonts w:eastAsia="Arial Unicode MS"/>
          <w:szCs w:val="28"/>
        </w:rPr>
        <w:t>27</w:t>
      </w:r>
      <w:r w:rsidRPr="009D6FA1">
        <w:rPr>
          <w:rStyle w:val="11"/>
          <w:rFonts w:eastAsia="Arial Unicode MS"/>
          <w:szCs w:val="28"/>
        </w:rPr>
        <w:t xml:space="preserve"> человек, из них: </w:t>
      </w:r>
    </w:p>
    <w:p w:rsidR="007104FE" w:rsidRPr="009D6FA1" w:rsidRDefault="007104FE" w:rsidP="007104FE">
      <w:pPr>
        <w:spacing w:line="360" w:lineRule="exact"/>
        <w:ind w:firstLine="709"/>
        <w:jc w:val="both"/>
        <w:rPr>
          <w:rStyle w:val="11"/>
          <w:rFonts w:eastAsia="Arial Unicode MS"/>
          <w:szCs w:val="28"/>
        </w:rPr>
      </w:pPr>
      <w:r>
        <w:rPr>
          <w:rStyle w:val="11"/>
          <w:rFonts w:eastAsia="Arial Unicode MS"/>
          <w:szCs w:val="28"/>
        </w:rPr>
        <w:t>–</w:t>
      </w:r>
      <w:r w:rsidRPr="009D6FA1">
        <w:rPr>
          <w:rStyle w:val="11"/>
          <w:rFonts w:eastAsia="Arial Unicode MS"/>
          <w:szCs w:val="28"/>
        </w:rPr>
        <w:t> </w:t>
      </w:r>
      <w:r>
        <w:rPr>
          <w:rStyle w:val="11"/>
          <w:rFonts w:eastAsia="Arial Unicode MS"/>
          <w:szCs w:val="28"/>
        </w:rPr>
        <w:t>23</w:t>
      </w:r>
      <w:r w:rsidRPr="009D6FA1">
        <w:rPr>
          <w:rStyle w:val="11"/>
          <w:rFonts w:eastAsia="Arial Unicode MS"/>
          <w:szCs w:val="28"/>
        </w:rPr>
        <w:t xml:space="preserve"> женщины</w:t>
      </w:r>
      <w:r>
        <w:rPr>
          <w:rStyle w:val="11"/>
          <w:rFonts w:eastAsia="Arial Unicode MS"/>
          <w:szCs w:val="28"/>
        </w:rPr>
        <w:t xml:space="preserve"> </w:t>
      </w:r>
      <w:r w:rsidRPr="009D6FA1">
        <w:rPr>
          <w:rStyle w:val="11"/>
          <w:rFonts w:eastAsia="Arial Unicode MS"/>
          <w:szCs w:val="28"/>
        </w:rPr>
        <w:t>(</w:t>
      </w:r>
      <w:r>
        <w:rPr>
          <w:rStyle w:val="11"/>
          <w:rFonts w:eastAsia="Arial Unicode MS"/>
          <w:szCs w:val="28"/>
        </w:rPr>
        <w:t>85,2</w:t>
      </w:r>
      <w:r w:rsidRPr="009D6FA1">
        <w:rPr>
          <w:rStyle w:val="11"/>
          <w:rFonts w:eastAsia="Arial Unicode MS"/>
          <w:szCs w:val="28"/>
        </w:rPr>
        <w:t xml:space="preserve"> % из числа опрошенных);</w:t>
      </w:r>
    </w:p>
    <w:p w:rsidR="007104FE" w:rsidRPr="009D6FA1" w:rsidRDefault="007104FE" w:rsidP="007104FE">
      <w:pPr>
        <w:spacing w:line="360" w:lineRule="exact"/>
        <w:ind w:firstLine="709"/>
        <w:jc w:val="both"/>
        <w:rPr>
          <w:rStyle w:val="11"/>
          <w:rFonts w:eastAsia="Arial Unicode MS"/>
          <w:szCs w:val="28"/>
        </w:rPr>
      </w:pPr>
      <w:r>
        <w:rPr>
          <w:rStyle w:val="11"/>
          <w:rFonts w:eastAsia="Arial Unicode MS"/>
          <w:szCs w:val="28"/>
        </w:rPr>
        <w:t>–</w:t>
      </w:r>
      <w:r w:rsidRPr="009D6FA1">
        <w:rPr>
          <w:rStyle w:val="11"/>
          <w:rFonts w:eastAsia="Arial Unicode MS"/>
          <w:szCs w:val="28"/>
        </w:rPr>
        <w:t> основной возраст опрошенных (</w:t>
      </w:r>
      <w:r>
        <w:rPr>
          <w:rStyle w:val="11"/>
          <w:rFonts w:eastAsia="Arial Unicode MS"/>
          <w:szCs w:val="28"/>
        </w:rPr>
        <w:t>37,0</w:t>
      </w:r>
      <w:r w:rsidRPr="009D6FA1">
        <w:rPr>
          <w:rStyle w:val="11"/>
          <w:rFonts w:eastAsia="Arial Unicode MS"/>
          <w:szCs w:val="28"/>
        </w:rPr>
        <w:t xml:space="preserve"> % из числа опрошенных) – от </w:t>
      </w:r>
      <w:r>
        <w:rPr>
          <w:rStyle w:val="11"/>
          <w:rFonts w:eastAsia="Arial Unicode MS"/>
          <w:szCs w:val="28"/>
        </w:rPr>
        <w:t>25</w:t>
      </w:r>
      <w:r w:rsidRPr="009D6FA1">
        <w:rPr>
          <w:rStyle w:val="11"/>
          <w:rFonts w:eastAsia="Arial Unicode MS"/>
          <w:szCs w:val="28"/>
        </w:rPr>
        <w:t xml:space="preserve"> до </w:t>
      </w:r>
      <w:r>
        <w:rPr>
          <w:rStyle w:val="11"/>
          <w:rFonts w:eastAsia="Arial Unicode MS"/>
          <w:szCs w:val="28"/>
        </w:rPr>
        <w:t>34</w:t>
      </w:r>
      <w:r w:rsidRPr="009D6FA1">
        <w:rPr>
          <w:rStyle w:val="11"/>
          <w:rFonts w:eastAsia="Arial Unicode MS"/>
          <w:szCs w:val="28"/>
        </w:rPr>
        <w:t xml:space="preserve"> лет;</w:t>
      </w:r>
    </w:p>
    <w:p w:rsidR="007104FE" w:rsidRPr="009D6FA1" w:rsidRDefault="007104FE" w:rsidP="007104FE">
      <w:pPr>
        <w:spacing w:line="360" w:lineRule="exact"/>
        <w:ind w:firstLine="709"/>
        <w:jc w:val="both"/>
        <w:rPr>
          <w:rStyle w:val="11"/>
          <w:rFonts w:eastAsia="Arial Unicode MS"/>
          <w:szCs w:val="28"/>
        </w:rPr>
      </w:pPr>
      <w:r>
        <w:rPr>
          <w:rStyle w:val="11"/>
          <w:rFonts w:eastAsia="Arial Unicode MS"/>
          <w:szCs w:val="28"/>
        </w:rPr>
        <w:lastRenderedPageBreak/>
        <w:t>–</w:t>
      </w:r>
      <w:r w:rsidRPr="009D6FA1">
        <w:rPr>
          <w:rStyle w:val="11"/>
          <w:rFonts w:eastAsia="Arial Unicode MS"/>
          <w:szCs w:val="28"/>
        </w:rPr>
        <w:t xml:space="preserve"> </w:t>
      </w:r>
      <w:r w:rsidRPr="009D6FA1">
        <w:rPr>
          <w:szCs w:val="28"/>
        </w:rPr>
        <w:t>основная часть опрошенных</w:t>
      </w:r>
      <w:r w:rsidRPr="009D6FA1">
        <w:rPr>
          <w:rStyle w:val="11"/>
          <w:rFonts w:eastAsia="Arial Unicode MS"/>
          <w:szCs w:val="28"/>
        </w:rPr>
        <w:t xml:space="preserve"> (</w:t>
      </w:r>
      <w:r>
        <w:rPr>
          <w:rStyle w:val="11"/>
          <w:rFonts w:eastAsia="Arial Unicode MS"/>
          <w:szCs w:val="28"/>
        </w:rPr>
        <w:t>88,9</w:t>
      </w:r>
      <w:r w:rsidRPr="009D6FA1">
        <w:rPr>
          <w:rStyle w:val="11"/>
          <w:rFonts w:eastAsia="Arial Unicode MS"/>
          <w:szCs w:val="28"/>
        </w:rPr>
        <w:t xml:space="preserve"> %) </w:t>
      </w:r>
      <w:r>
        <w:rPr>
          <w:rStyle w:val="11"/>
          <w:rFonts w:eastAsia="Arial Unicode MS"/>
          <w:szCs w:val="28"/>
        </w:rPr>
        <w:t>–</w:t>
      </w:r>
      <w:r w:rsidRPr="009D6FA1">
        <w:rPr>
          <w:rStyle w:val="11"/>
          <w:rFonts w:eastAsia="Arial Unicode MS"/>
          <w:szCs w:val="28"/>
        </w:rPr>
        <w:t xml:space="preserve"> работающие граждане;</w:t>
      </w:r>
    </w:p>
    <w:p w:rsidR="007104FE" w:rsidRDefault="007104FE" w:rsidP="007104FE">
      <w:pPr>
        <w:spacing w:line="360" w:lineRule="exact"/>
        <w:ind w:firstLine="709"/>
        <w:jc w:val="both"/>
        <w:rPr>
          <w:rStyle w:val="11"/>
          <w:rFonts w:eastAsia="Arial Unicode MS"/>
          <w:szCs w:val="28"/>
        </w:rPr>
      </w:pPr>
      <w:r>
        <w:rPr>
          <w:rStyle w:val="11"/>
          <w:rFonts w:eastAsia="Arial Unicode MS"/>
          <w:szCs w:val="28"/>
        </w:rPr>
        <w:t>–</w:t>
      </w:r>
      <w:r w:rsidRPr="009D6FA1">
        <w:rPr>
          <w:rStyle w:val="11"/>
          <w:rFonts w:eastAsia="Arial Unicode MS"/>
          <w:szCs w:val="28"/>
        </w:rPr>
        <w:t xml:space="preserve"> </w:t>
      </w:r>
      <w:r w:rsidRPr="009D6FA1">
        <w:rPr>
          <w:szCs w:val="28"/>
        </w:rPr>
        <w:t>основная часть опрошенных</w:t>
      </w:r>
      <w:r w:rsidRPr="009D6FA1">
        <w:rPr>
          <w:rStyle w:val="11"/>
          <w:rFonts w:eastAsia="Arial Unicode MS"/>
          <w:szCs w:val="28"/>
        </w:rPr>
        <w:t xml:space="preserve"> (</w:t>
      </w:r>
      <w:r>
        <w:rPr>
          <w:rStyle w:val="11"/>
          <w:rFonts w:eastAsia="Arial Unicode MS"/>
          <w:szCs w:val="28"/>
        </w:rPr>
        <w:t>92,6</w:t>
      </w:r>
      <w:r w:rsidRPr="009D6FA1">
        <w:rPr>
          <w:rStyle w:val="11"/>
          <w:rFonts w:eastAsia="Arial Unicode MS"/>
          <w:szCs w:val="28"/>
        </w:rPr>
        <w:t xml:space="preserve"> %) </w:t>
      </w:r>
      <w:r>
        <w:rPr>
          <w:rStyle w:val="11"/>
          <w:rFonts w:eastAsia="Arial Unicode MS"/>
          <w:szCs w:val="28"/>
        </w:rPr>
        <w:t>–</w:t>
      </w:r>
      <w:r w:rsidRPr="009D6FA1">
        <w:rPr>
          <w:rStyle w:val="11"/>
          <w:rFonts w:eastAsia="Arial Unicode MS"/>
          <w:szCs w:val="28"/>
        </w:rPr>
        <w:t xml:space="preserve"> имеют высшее образование.</w:t>
      </w:r>
    </w:p>
    <w:p w:rsidR="007104FE" w:rsidRPr="00492235" w:rsidRDefault="007104FE" w:rsidP="007104FE">
      <w:pPr>
        <w:spacing w:line="360" w:lineRule="exact"/>
        <w:ind w:firstLine="709"/>
        <w:jc w:val="both"/>
        <w:rPr>
          <w:rStyle w:val="11"/>
          <w:rFonts w:eastAsia="Arial Unicode MS"/>
          <w:szCs w:val="28"/>
        </w:rPr>
      </w:pPr>
      <w:r>
        <w:rPr>
          <w:rStyle w:val="11"/>
          <w:rFonts w:eastAsia="Arial Unicode MS"/>
          <w:szCs w:val="28"/>
        </w:rPr>
        <w:t>2</w:t>
      </w:r>
      <w:r w:rsidRPr="00492235">
        <w:rPr>
          <w:rStyle w:val="11"/>
          <w:rFonts w:eastAsia="Arial Unicode MS"/>
          <w:szCs w:val="28"/>
        </w:rPr>
        <w:t>. Наибольшее число опрошенных (</w:t>
      </w:r>
      <w:r>
        <w:rPr>
          <w:rStyle w:val="11"/>
          <w:rFonts w:eastAsia="Arial Unicode MS"/>
          <w:szCs w:val="28"/>
        </w:rPr>
        <w:t>59,3</w:t>
      </w:r>
      <w:r w:rsidRPr="00492235">
        <w:rPr>
          <w:rStyle w:val="11"/>
          <w:rFonts w:eastAsia="Arial Unicode MS"/>
          <w:szCs w:val="28"/>
        </w:rPr>
        <w:t xml:space="preserve"> % из числа опрошенных) отмечает, что </w:t>
      </w:r>
      <w:r>
        <w:rPr>
          <w:rStyle w:val="11"/>
          <w:rFonts w:eastAsia="Arial Unicode MS"/>
          <w:szCs w:val="28"/>
        </w:rPr>
        <w:t>на р</w:t>
      </w:r>
      <w:r w:rsidRPr="009D6FA1">
        <w:rPr>
          <w:rStyle w:val="11"/>
          <w:rFonts w:eastAsia="Arial Unicode MS"/>
          <w:szCs w:val="28"/>
        </w:rPr>
        <w:t>ын</w:t>
      </w:r>
      <w:r>
        <w:rPr>
          <w:rStyle w:val="11"/>
          <w:rFonts w:eastAsia="Arial Unicode MS"/>
          <w:szCs w:val="28"/>
        </w:rPr>
        <w:t>ке</w:t>
      </w:r>
      <w:r w:rsidRPr="009D6FA1">
        <w:rPr>
          <w:rStyle w:val="11"/>
          <w:rFonts w:eastAsia="Arial Unicode MS"/>
          <w:szCs w:val="28"/>
        </w:rPr>
        <w:t xml:space="preserve"> услуг дошкольного образования количество организаций</w:t>
      </w:r>
      <w:r>
        <w:rPr>
          <w:rStyle w:val="11"/>
          <w:rFonts w:eastAsia="Arial Unicode MS"/>
          <w:szCs w:val="28"/>
        </w:rPr>
        <w:t>,</w:t>
      </w:r>
      <w:r w:rsidRPr="009D6FA1">
        <w:rPr>
          <w:rStyle w:val="11"/>
          <w:rFonts w:eastAsia="Arial Unicode MS"/>
          <w:szCs w:val="28"/>
        </w:rPr>
        <w:t xml:space="preserve"> предоставляю</w:t>
      </w:r>
      <w:r>
        <w:rPr>
          <w:rStyle w:val="11"/>
          <w:rFonts w:eastAsia="Arial Unicode MS"/>
          <w:szCs w:val="28"/>
        </w:rPr>
        <w:t>щих</w:t>
      </w:r>
      <w:r w:rsidRPr="009D6FA1">
        <w:rPr>
          <w:rStyle w:val="11"/>
          <w:rFonts w:eastAsia="Arial Unicode MS"/>
          <w:szCs w:val="28"/>
        </w:rPr>
        <w:t xml:space="preserve"> </w:t>
      </w:r>
      <w:r>
        <w:rPr>
          <w:rStyle w:val="11"/>
          <w:rFonts w:eastAsia="Arial Unicode MS"/>
          <w:szCs w:val="28"/>
        </w:rPr>
        <w:t xml:space="preserve">эти </w:t>
      </w:r>
      <w:r w:rsidRPr="009D6FA1">
        <w:rPr>
          <w:rStyle w:val="11"/>
          <w:rFonts w:eastAsia="Arial Unicode MS"/>
          <w:szCs w:val="28"/>
        </w:rPr>
        <w:t>услуги</w:t>
      </w:r>
      <w:r>
        <w:rPr>
          <w:rStyle w:val="11"/>
          <w:rFonts w:eastAsia="Arial Unicode MS"/>
          <w:szCs w:val="28"/>
        </w:rPr>
        <w:t xml:space="preserve"> в районе, «достаточно».</w:t>
      </w:r>
      <w:r w:rsidRPr="009D6FA1">
        <w:rPr>
          <w:rStyle w:val="11"/>
          <w:rFonts w:eastAsia="Arial Unicode MS"/>
          <w:szCs w:val="28"/>
        </w:rPr>
        <w:t xml:space="preserve"> </w:t>
      </w:r>
    </w:p>
    <w:p w:rsidR="007104FE" w:rsidRPr="00492235" w:rsidRDefault="007104FE" w:rsidP="007104FE">
      <w:pPr>
        <w:spacing w:line="360" w:lineRule="exact"/>
        <w:ind w:firstLine="709"/>
        <w:jc w:val="both"/>
        <w:rPr>
          <w:rStyle w:val="11"/>
          <w:rFonts w:eastAsia="Arial Unicode MS"/>
          <w:szCs w:val="28"/>
        </w:rPr>
      </w:pPr>
      <w:r>
        <w:rPr>
          <w:rStyle w:val="11"/>
          <w:rFonts w:eastAsia="Arial Unicode MS"/>
          <w:szCs w:val="28"/>
        </w:rPr>
        <w:t>3</w:t>
      </w:r>
      <w:r w:rsidRPr="00492235">
        <w:rPr>
          <w:rStyle w:val="11"/>
          <w:rFonts w:eastAsia="Arial Unicode MS"/>
          <w:szCs w:val="28"/>
        </w:rPr>
        <w:t>. Наибольшее число опрошенных (</w:t>
      </w:r>
      <w:r>
        <w:rPr>
          <w:rStyle w:val="11"/>
          <w:rFonts w:eastAsia="Arial Unicode MS"/>
          <w:szCs w:val="28"/>
        </w:rPr>
        <w:t>40,7</w:t>
      </w:r>
      <w:r w:rsidRPr="00492235">
        <w:rPr>
          <w:rStyle w:val="11"/>
          <w:rFonts w:eastAsia="Arial Unicode MS"/>
          <w:szCs w:val="28"/>
        </w:rPr>
        <w:t xml:space="preserve"> % из числа опрошенных) отмечает, что </w:t>
      </w:r>
      <w:r>
        <w:rPr>
          <w:rStyle w:val="11"/>
          <w:rFonts w:eastAsia="Arial Unicode MS"/>
          <w:szCs w:val="28"/>
        </w:rPr>
        <w:t>на р</w:t>
      </w:r>
      <w:r w:rsidRPr="009D6FA1">
        <w:rPr>
          <w:rStyle w:val="11"/>
          <w:rFonts w:eastAsia="Arial Unicode MS"/>
          <w:szCs w:val="28"/>
        </w:rPr>
        <w:t>ын</w:t>
      </w:r>
      <w:r>
        <w:rPr>
          <w:rStyle w:val="11"/>
          <w:rFonts w:eastAsia="Arial Unicode MS"/>
          <w:szCs w:val="28"/>
        </w:rPr>
        <w:t>ке</w:t>
      </w:r>
      <w:r w:rsidRPr="009D6FA1">
        <w:rPr>
          <w:rStyle w:val="11"/>
          <w:rFonts w:eastAsia="Arial Unicode MS"/>
          <w:szCs w:val="28"/>
        </w:rPr>
        <w:t xml:space="preserve"> услуг </w:t>
      </w:r>
      <w:r w:rsidRPr="003545A9">
        <w:rPr>
          <w:rStyle w:val="11"/>
          <w:rFonts w:eastAsia="Arial Unicode MS"/>
          <w:szCs w:val="28"/>
        </w:rPr>
        <w:t>дополнительного образования детей</w:t>
      </w:r>
      <w:r>
        <w:rPr>
          <w:rStyle w:val="11"/>
          <w:rFonts w:eastAsia="Arial Unicode MS"/>
          <w:szCs w:val="28"/>
        </w:rPr>
        <w:t xml:space="preserve"> </w:t>
      </w:r>
      <w:r w:rsidRPr="009D6FA1">
        <w:rPr>
          <w:rStyle w:val="11"/>
          <w:rFonts w:eastAsia="Arial Unicode MS"/>
          <w:szCs w:val="28"/>
        </w:rPr>
        <w:t>количество организаций</w:t>
      </w:r>
      <w:r>
        <w:rPr>
          <w:rStyle w:val="11"/>
          <w:rFonts w:eastAsia="Arial Unicode MS"/>
          <w:szCs w:val="28"/>
        </w:rPr>
        <w:t>,</w:t>
      </w:r>
      <w:r w:rsidRPr="009D6FA1">
        <w:rPr>
          <w:rStyle w:val="11"/>
          <w:rFonts w:eastAsia="Arial Unicode MS"/>
          <w:szCs w:val="28"/>
        </w:rPr>
        <w:t xml:space="preserve"> предоставляю</w:t>
      </w:r>
      <w:r>
        <w:rPr>
          <w:rStyle w:val="11"/>
          <w:rFonts w:eastAsia="Arial Unicode MS"/>
          <w:szCs w:val="28"/>
        </w:rPr>
        <w:t>щих</w:t>
      </w:r>
      <w:r w:rsidRPr="009D6FA1">
        <w:rPr>
          <w:rStyle w:val="11"/>
          <w:rFonts w:eastAsia="Arial Unicode MS"/>
          <w:szCs w:val="28"/>
        </w:rPr>
        <w:t xml:space="preserve"> </w:t>
      </w:r>
      <w:r>
        <w:rPr>
          <w:rStyle w:val="11"/>
          <w:rFonts w:eastAsia="Arial Unicode MS"/>
          <w:szCs w:val="28"/>
        </w:rPr>
        <w:t xml:space="preserve">эти </w:t>
      </w:r>
      <w:r w:rsidRPr="009D6FA1">
        <w:rPr>
          <w:rStyle w:val="11"/>
          <w:rFonts w:eastAsia="Arial Unicode MS"/>
          <w:szCs w:val="28"/>
        </w:rPr>
        <w:t>услуги</w:t>
      </w:r>
      <w:r>
        <w:rPr>
          <w:rStyle w:val="11"/>
          <w:rFonts w:eastAsia="Arial Unicode MS"/>
          <w:szCs w:val="28"/>
        </w:rPr>
        <w:t xml:space="preserve"> в районе, «достаточно».</w:t>
      </w:r>
      <w:r w:rsidRPr="009D6FA1">
        <w:rPr>
          <w:rStyle w:val="11"/>
          <w:rFonts w:eastAsia="Arial Unicode MS"/>
          <w:szCs w:val="28"/>
        </w:rPr>
        <w:t xml:space="preserve"> </w:t>
      </w:r>
    </w:p>
    <w:p w:rsidR="007104FE" w:rsidRPr="00492235" w:rsidRDefault="007104FE" w:rsidP="007104FE">
      <w:pPr>
        <w:spacing w:line="360" w:lineRule="exact"/>
        <w:ind w:firstLine="709"/>
        <w:jc w:val="both"/>
        <w:rPr>
          <w:rStyle w:val="11"/>
          <w:rFonts w:eastAsia="Arial Unicode MS"/>
          <w:szCs w:val="28"/>
        </w:rPr>
      </w:pPr>
      <w:r>
        <w:rPr>
          <w:rStyle w:val="11"/>
          <w:rFonts w:eastAsia="Arial Unicode MS"/>
          <w:szCs w:val="28"/>
        </w:rPr>
        <w:t>4</w:t>
      </w:r>
      <w:r w:rsidRPr="00492235">
        <w:rPr>
          <w:rStyle w:val="11"/>
          <w:rFonts w:eastAsia="Arial Unicode MS"/>
          <w:szCs w:val="28"/>
        </w:rPr>
        <w:t>. Наибольшее число опрошенных (</w:t>
      </w:r>
      <w:r>
        <w:rPr>
          <w:rStyle w:val="11"/>
          <w:rFonts w:eastAsia="Arial Unicode MS"/>
          <w:szCs w:val="28"/>
        </w:rPr>
        <w:t>44,4</w:t>
      </w:r>
      <w:r w:rsidRPr="00492235">
        <w:rPr>
          <w:rStyle w:val="11"/>
          <w:rFonts w:eastAsia="Arial Unicode MS"/>
          <w:szCs w:val="28"/>
        </w:rPr>
        <w:t xml:space="preserve"> % из числа опрошенных) отмечает, что </w:t>
      </w:r>
      <w:r>
        <w:rPr>
          <w:rStyle w:val="11"/>
          <w:rFonts w:eastAsia="Arial Unicode MS"/>
          <w:szCs w:val="28"/>
        </w:rPr>
        <w:t>на р</w:t>
      </w:r>
      <w:r w:rsidRPr="009D6FA1">
        <w:rPr>
          <w:rStyle w:val="11"/>
          <w:rFonts w:eastAsia="Arial Unicode MS"/>
          <w:szCs w:val="28"/>
        </w:rPr>
        <w:t>ын</w:t>
      </w:r>
      <w:r>
        <w:rPr>
          <w:rStyle w:val="11"/>
          <w:rFonts w:eastAsia="Arial Unicode MS"/>
          <w:szCs w:val="28"/>
        </w:rPr>
        <w:t>ке</w:t>
      </w:r>
      <w:r w:rsidRPr="009D6FA1">
        <w:rPr>
          <w:rStyle w:val="11"/>
          <w:rFonts w:eastAsia="Arial Unicode MS"/>
          <w:szCs w:val="28"/>
        </w:rPr>
        <w:t xml:space="preserve"> услуг </w:t>
      </w:r>
      <w:r w:rsidRPr="00B621A9">
        <w:rPr>
          <w:rStyle w:val="11"/>
          <w:rFonts w:eastAsia="Arial Unicode MS"/>
          <w:szCs w:val="28"/>
        </w:rPr>
        <w:t>детского отдыха и оздоровления</w:t>
      </w:r>
      <w:r>
        <w:rPr>
          <w:rStyle w:val="11"/>
          <w:rFonts w:eastAsia="Arial Unicode MS"/>
          <w:szCs w:val="28"/>
        </w:rPr>
        <w:t xml:space="preserve"> </w:t>
      </w:r>
      <w:r w:rsidRPr="009D6FA1">
        <w:rPr>
          <w:rStyle w:val="11"/>
          <w:rFonts w:eastAsia="Arial Unicode MS"/>
          <w:szCs w:val="28"/>
        </w:rPr>
        <w:t>количество организаций</w:t>
      </w:r>
      <w:r>
        <w:rPr>
          <w:rStyle w:val="11"/>
          <w:rFonts w:eastAsia="Arial Unicode MS"/>
          <w:szCs w:val="28"/>
        </w:rPr>
        <w:t>,</w:t>
      </w:r>
      <w:r w:rsidRPr="009D6FA1">
        <w:rPr>
          <w:rStyle w:val="11"/>
          <w:rFonts w:eastAsia="Arial Unicode MS"/>
          <w:szCs w:val="28"/>
        </w:rPr>
        <w:t xml:space="preserve"> предоставляю</w:t>
      </w:r>
      <w:r>
        <w:rPr>
          <w:rStyle w:val="11"/>
          <w:rFonts w:eastAsia="Arial Unicode MS"/>
          <w:szCs w:val="28"/>
        </w:rPr>
        <w:t>щих</w:t>
      </w:r>
      <w:r w:rsidRPr="009D6FA1">
        <w:rPr>
          <w:rStyle w:val="11"/>
          <w:rFonts w:eastAsia="Arial Unicode MS"/>
          <w:szCs w:val="28"/>
        </w:rPr>
        <w:t xml:space="preserve"> </w:t>
      </w:r>
      <w:r>
        <w:rPr>
          <w:rStyle w:val="11"/>
          <w:rFonts w:eastAsia="Arial Unicode MS"/>
          <w:szCs w:val="28"/>
        </w:rPr>
        <w:t xml:space="preserve">эти </w:t>
      </w:r>
      <w:r w:rsidRPr="009D6FA1">
        <w:rPr>
          <w:rStyle w:val="11"/>
          <w:rFonts w:eastAsia="Arial Unicode MS"/>
          <w:szCs w:val="28"/>
        </w:rPr>
        <w:t>услуги</w:t>
      </w:r>
      <w:r>
        <w:rPr>
          <w:rStyle w:val="11"/>
          <w:rFonts w:eastAsia="Arial Unicode MS"/>
          <w:szCs w:val="28"/>
        </w:rPr>
        <w:t xml:space="preserve"> в районе, «достаточно».</w:t>
      </w:r>
      <w:r w:rsidRPr="009D6FA1">
        <w:rPr>
          <w:rStyle w:val="11"/>
          <w:rFonts w:eastAsia="Arial Unicode MS"/>
          <w:szCs w:val="28"/>
        </w:rPr>
        <w:t xml:space="preserve"> </w:t>
      </w:r>
    </w:p>
    <w:p w:rsidR="007104FE" w:rsidRPr="00492235" w:rsidRDefault="007104FE" w:rsidP="007104FE">
      <w:pPr>
        <w:spacing w:line="360" w:lineRule="exact"/>
        <w:ind w:firstLine="709"/>
        <w:jc w:val="both"/>
        <w:rPr>
          <w:rStyle w:val="11"/>
          <w:rFonts w:eastAsia="Arial Unicode MS"/>
          <w:szCs w:val="28"/>
        </w:rPr>
      </w:pPr>
      <w:r>
        <w:rPr>
          <w:rStyle w:val="11"/>
          <w:rFonts w:eastAsia="Arial Unicode MS"/>
          <w:szCs w:val="28"/>
        </w:rPr>
        <w:t>5</w:t>
      </w:r>
      <w:r w:rsidRPr="00492235">
        <w:rPr>
          <w:rStyle w:val="11"/>
          <w:rFonts w:eastAsia="Arial Unicode MS"/>
          <w:szCs w:val="28"/>
        </w:rPr>
        <w:t>. Наибольшее число опрошенных (</w:t>
      </w:r>
      <w:r>
        <w:rPr>
          <w:rStyle w:val="11"/>
          <w:rFonts w:eastAsia="Arial Unicode MS"/>
          <w:szCs w:val="28"/>
        </w:rPr>
        <w:t>55,6</w:t>
      </w:r>
      <w:r w:rsidRPr="00492235">
        <w:rPr>
          <w:rStyle w:val="11"/>
          <w:rFonts w:eastAsia="Arial Unicode MS"/>
          <w:szCs w:val="28"/>
        </w:rPr>
        <w:t xml:space="preserve"> % из числа опрошенных) отмечает, что </w:t>
      </w:r>
      <w:r>
        <w:rPr>
          <w:rStyle w:val="11"/>
          <w:rFonts w:eastAsia="Arial Unicode MS"/>
          <w:szCs w:val="28"/>
        </w:rPr>
        <w:t>на р</w:t>
      </w:r>
      <w:r w:rsidRPr="009D6FA1">
        <w:rPr>
          <w:rStyle w:val="11"/>
          <w:rFonts w:eastAsia="Arial Unicode MS"/>
          <w:szCs w:val="28"/>
        </w:rPr>
        <w:t>ын</w:t>
      </w:r>
      <w:r>
        <w:rPr>
          <w:rStyle w:val="11"/>
          <w:rFonts w:eastAsia="Arial Unicode MS"/>
          <w:szCs w:val="28"/>
        </w:rPr>
        <w:t>ке</w:t>
      </w:r>
      <w:r w:rsidRPr="009D6FA1">
        <w:rPr>
          <w:rStyle w:val="11"/>
          <w:rFonts w:eastAsia="Arial Unicode MS"/>
          <w:szCs w:val="28"/>
        </w:rPr>
        <w:t xml:space="preserve"> </w:t>
      </w:r>
      <w:r w:rsidRPr="00C352F9">
        <w:rPr>
          <w:rStyle w:val="11"/>
          <w:rFonts w:eastAsia="Arial Unicode MS"/>
          <w:szCs w:val="28"/>
        </w:rPr>
        <w:t>медицинских услуг</w:t>
      </w:r>
      <w:r>
        <w:rPr>
          <w:rStyle w:val="11"/>
          <w:rFonts w:eastAsia="Arial Unicode MS"/>
          <w:szCs w:val="28"/>
        </w:rPr>
        <w:t xml:space="preserve"> </w:t>
      </w:r>
      <w:r w:rsidRPr="009D6FA1">
        <w:rPr>
          <w:rStyle w:val="11"/>
          <w:rFonts w:eastAsia="Arial Unicode MS"/>
          <w:szCs w:val="28"/>
        </w:rPr>
        <w:t>количество организаций</w:t>
      </w:r>
      <w:r>
        <w:rPr>
          <w:rStyle w:val="11"/>
          <w:rFonts w:eastAsia="Arial Unicode MS"/>
          <w:szCs w:val="28"/>
        </w:rPr>
        <w:t>,</w:t>
      </w:r>
      <w:r w:rsidRPr="009D6FA1">
        <w:rPr>
          <w:rStyle w:val="11"/>
          <w:rFonts w:eastAsia="Arial Unicode MS"/>
          <w:szCs w:val="28"/>
        </w:rPr>
        <w:t xml:space="preserve"> предоставляю</w:t>
      </w:r>
      <w:r>
        <w:rPr>
          <w:rStyle w:val="11"/>
          <w:rFonts w:eastAsia="Arial Unicode MS"/>
          <w:szCs w:val="28"/>
        </w:rPr>
        <w:t>щих</w:t>
      </w:r>
      <w:r w:rsidRPr="009D6FA1">
        <w:rPr>
          <w:rStyle w:val="11"/>
          <w:rFonts w:eastAsia="Arial Unicode MS"/>
          <w:szCs w:val="28"/>
        </w:rPr>
        <w:t xml:space="preserve"> </w:t>
      </w:r>
      <w:r>
        <w:rPr>
          <w:rStyle w:val="11"/>
          <w:rFonts w:eastAsia="Arial Unicode MS"/>
          <w:szCs w:val="28"/>
        </w:rPr>
        <w:t xml:space="preserve">эти </w:t>
      </w:r>
      <w:r w:rsidRPr="009D6FA1">
        <w:rPr>
          <w:rStyle w:val="11"/>
          <w:rFonts w:eastAsia="Arial Unicode MS"/>
          <w:szCs w:val="28"/>
        </w:rPr>
        <w:t>услуги</w:t>
      </w:r>
      <w:r>
        <w:rPr>
          <w:rStyle w:val="11"/>
          <w:rFonts w:eastAsia="Arial Unicode MS"/>
          <w:szCs w:val="28"/>
        </w:rPr>
        <w:t xml:space="preserve"> в районе, «мало».</w:t>
      </w:r>
      <w:r w:rsidRPr="009D6FA1">
        <w:rPr>
          <w:rStyle w:val="11"/>
          <w:rFonts w:eastAsia="Arial Unicode MS"/>
          <w:szCs w:val="28"/>
        </w:rPr>
        <w:t xml:space="preserve"> </w:t>
      </w:r>
    </w:p>
    <w:p w:rsidR="007104FE" w:rsidRDefault="007104FE" w:rsidP="007104FE">
      <w:pPr>
        <w:spacing w:line="360" w:lineRule="exact"/>
        <w:ind w:firstLine="709"/>
        <w:jc w:val="both"/>
        <w:rPr>
          <w:rStyle w:val="11"/>
          <w:rFonts w:eastAsia="Arial Unicode MS"/>
          <w:szCs w:val="28"/>
        </w:rPr>
      </w:pPr>
      <w:r>
        <w:rPr>
          <w:rStyle w:val="11"/>
          <w:rFonts w:eastAsia="Arial Unicode MS"/>
          <w:szCs w:val="28"/>
        </w:rPr>
        <w:t>6</w:t>
      </w:r>
      <w:r w:rsidRPr="00492235">
        <w:rPr>
          <w:rStyle w:val="11"/>
          <w:rFonts w:eastAsia="Arial Unicode MS"/>
          <w:szCs w:val="28"/>
        </w:rPr>
        <w:t>. Наибольшее число опрошенных (</w:t>
      </w:r>
      <w:r>
        <w:rPr>
          <w:rStyle w:val="11"/>
          <w:rFonts w:eastAsia="Arial Unicode MS"/>
          <w:szCs w:val="28"/>
        </w:rPr>
        <w:t>77,8</w:t>
      </w:r>
      <w:r w:rsidRPr="00492235">
        <w:rPr>
          <w:rStyle w:val="11"/>
          <w:rFonts w:eastAsia="Arial Unicode MS"/>
          <w:szCs w:val="28"/>
        </w:rPr>
        <w:t xml:space="preserve"> % из числа опрошенных) отмечает, что </w:t>
      </w:r>
      <w:r>
        <w:rPr>
          <w:rStyle w:val="11"/>
          <w:rFonts w:eastAsia="Arial Unicode MS"/>
          <w:szCs w:val="28"/>
        </w:rPr>
        <w:t>на р</w:t>
      </w:r>
      <w:r w:rsidRPr="009D6FA1">
        <w:rPr>
          <w:rStyle w:val="11"/>
          <w:rFonts w:eastAsia="Arial Unicode MS"/>
          <w:szCs w:val="28"/>
        </w:rPr>
        <w:t>ын</w:t>
      </w:r>
      <w:r>
        <w:rPr>
          <w:rStyle w:val="11"/>
          <w:rFonts w:eastAsia="Arial Unicode MS"/>
          <w:szCs w:val="28"/>
        </w:rPr>
        <w:t>ке</w:t>
      </w:r>
      <w:r w:rsidRPr="009D6FA1">
        <w:rPr>
          <w:rStyle w:val="11"/>
          <w:rFonts w:eastAsia="Arial Unicode MS"/>
          <w:szCs w:val="28"/>
        </w:rPr>
        <w:t xml:space="preserve"> </w:t>
      </w:r>
      <w:r w:rsidRPr="00C352F9">
        <w:rPr>
          <w:rStyle w:val="11"/>
          <w:rFonts w:eastAsia="Arial Unicode MS"/>
          <w:szCs w:val="28"/>
        </w:rPr>
        <w:t>услуг розничной торговли лекарственными препаратами, медицинскими изделиями и сопутствующими товарами</w:t>
      </w:r>
      <w:r>
        <w:rPr>
          <w:rStyle w:val="11"/>
          <w:rFonts w:eastAsia="Arial Unicode MS"/>
          <w:szCs w:val="28"/>
        </w:rPr>
        <w:t xml:space="preserve"> </w:t>
      </w:r>
      <w:r w:rsidRPr="009D6FA1">
        <w:rPr>
          <w:rStyle w:val="11"/>
          <w:rFonts w:eastAsia="Arial Unicode MS"/>
          <w:szCs w:val="28"/>
        </w:rPr>
        <w:t>количество организаций</w:t>
      </w:r>
      <w:r>
        <w:rPr>
          <w:rStyle w:val="11"/>
          <w:rFonts w:eastAsia="Arial Unicode MS"/>
          <w:szCs w:val="28"/>
        </w:rPr>
        <w:t>,</w:t>
      </w:r>
      <w:r w:rsidRPr="009D6FA1">
        <w:rPr>
          <w:rStyle w:val="11"/>
          <w:rFonts w:eastAsia="Arial Unicode MS"/>
          <w:szCs w:val="28"/>
        </w:rPr>
        <w:t xml:space="preserve"> предоставляю</w:t>
      </w:r>
      <w:r>
        <w:rPr>
          <w:rStyle w:val="11"/>
          <w:rFonts w:eastAsia="Arial Unicode MS"/>
          <w:szCs w:val="28"/>
        </w:rPr>
        <w:t>щих</w:t>
      </w:r>
      <w:r w:rsidRPr="009D6FA1">
        <w:rPr>
          <w:rStyle w:val="11"/>
          <w:rFonts w:eastAsia="Arial Unicode MS"/>
          <w:szCs w:val="28"/>
        </w:rPr>
        <w:t xml:space="preserve"> </w:t>
      </w:r>
      <w:r>
        <w:rPr>
          <w:rStyle w:val="11"/>
          <w:rFonts w:eastAsia="Arial Unicode MS"/>
          <w:szCs w:val="28"/>
        </w:rPr>
        <w:t xml:space="preserve">эти </w:t>
      </w:r>
      <w:r w:rsidRPr="009D6FA1">
        <w:rPr>
          <w:rStyle w:val="11"/>
          <w:rFonts w:eastAsia="Arial Unicode MS"/>
          <w:szCs w:val="28"/>
        </w:rPr>
        <w:t>услуги</w:t>
      </w:r>
      <w:r>
        <w:rPr>
          <w:rStyle w:val="11"/>
          <w:rFonts w:eastAsia="Arial Unicode MS"/>
          <w:szCs w:val="28"/>
        </w:rPr>
        <w:t xml:space="preserve"> в районе, «достаточно».</w:t>
      </w:r>
      <w:r w:rsidRPr="009D6FA1">
        <w:rPr>
          <w:rStyle w:val="11"/>
          <w:rFonts w:eastAsia="Arial Unicode MS"/>
          <w:szCs w:val="28"/>
        </w:rPr>
        <w:t xml:space="preserve"> </w:t>
      </w:r>
    </w:p>
    <w:p w:rsidR="007104FE" w:rsidRPr="00492235" w:rsidRDefault="007104FE" w:rsidP="007104FE">
      <w:pPr>
        <w:spacing w:line="360" w:lineRule="exact"/>
        <w:ind w:firstLine="709"/>
        <w:jc w:val="both"/>
        <w:rPr>
          <w:rStyle w:val="11"/>
          <w:rFonts w:eastAsia="Arial Unicode MS"/>
          <w:szCs w:val="28"/>
        </w:rPr>
      </w:pPr>
    </w:p>
    <w:p w:rsidR="007104FE" w:rsidRDefault="007104FE" w:rsidP="007104FE">
      <w:pPr>
        <w:spacing w:line="360" w:lineRule="exact"/>
        <w:ind w:firstLine="709"/>
        <w:jc w:val="both"/>
        <w:rPr>
          <w:rStyle w:val="11"/>
          <w:rFonts w:eastAsia="Arial Unicode MS"/>
          <w:szCs w:val="28"/>
        </w:rPr>
      </w:pPr>
      <w:r>
        <w:rPr>
          <w:rStyle w:val="11"/>
          <w:rFonts w:eastAsia="Arial Unicode MS"/>
          <w:szCs w:val="28"/>
        </w:rPr>
        <w:t>7</w:t>
      </w:r>
      <w:r w:rsidRPr="00492235">
        <w:rPr>
          <w:rStyle w:val="11"/>
          <w:rFonts w:eastAsia="Arial Unicode MS"/>
          <w:szCs w:val="28"/>
        </w:rPr>
        <w:t>. Наибольшее число опрошенных (</w:t>
      </w:r>
      <w:r>
        <w:rPr>
          <w:rStyle w:val="11"/>
          <w:rFonts w:eastAsia="Arial Unicode MS"/>
          <w:szCs w:val="28"/>
        </w:rPr>
        <w:t>48,1</w:t>
      </w:r>
      <w:r w:rsidRPr="00492235">
        <w:rPr>
          <w:rStyle w:val="11"/>
          <w:rFonts w:eastAsia="Arial Unicode MS"/>
          <w:szCs w:val="28"/>
        </w:rPr>
        <w:t xml:space="preserve"> % из числа опрошенных) отмечает, что </w:t>
      </w:r>
      <w:r>
        <w:rPr>
          <w:rStyle w:val="11"/>
          <w:rFonts w:eastAsia="Arial Unicode MS"/>
          <w:szCs w:val="28"/>
        </w:rPr>
        <w:t>на р</w:t>
      </w:r>
      <w:r w:rsidRPr="009D6FA1">
        <w:rPr>
          <w:rStyle w:val="11"/>
          <w:rFonts w:eastAsia="Arial Unicode MS"/>
          <w:szCs w:val="28"/>
        </w:rPr>
        <w:t>ын</w:t>
      </w:r>
      <w:r>
        <w:rPr>
          <w:rStyle w:val="11"/>
          <w:rFonts w:eastAsia="Arial Unicode MS"/>
          <w:szCs w:val="28"/>
        </w:rPr>
        <w:t>ке</w:t>
      </w:r>
      <w:r w:rsidRPr="009D6FA1">
        <w:rPr>
          <w:rStyle w:val="11"/>
          <w:rFonts w:eastAsia="Arial Unicode MS"/>
          <w:szCs w:val="28"/>
        </w:rPr>
        <w:t xml:space="preserve"> </w:t>
      </w:r>
      <w:r>
        <w:rPr>
          <w:rStyle w:val="11"/>
          <w:rFonts w:eastAsia="Arial Unicode MS"/>
          <w:szCs w:val="28"/>
        </w:rPr>
        <w:t xml:space="preserve">социальных </w:t>
      </w:r>
      <w:r w:rsidRPr="00C352F9">
        <w:rPr>
          <w:rStyle w:val="11"/>
          <w:rFonts w:eastAsia="Arial Unicode MS"/>
          <w:szCs w:val="28"/>
        </w:rPr>
        <w:t xml:space="preserve">услуг </w:t>
      </w:r>
      <w:r w:rsidRPr="009D6FA1">
        <w:rPr>
          <w:rStyle w:val="11"/>
          <w:rFonts w:eastAsia="Arial Unicode MS"/>
          <w:szCs w:val="28"/>
        </w:rPr>
        <w:t>количество организаций</w:t>
      </w:r>
      <w:r>
        <w:rPr>
          <w:rStyle w:val="11"/>
          <w:rFonts w:eastAsia="Arial Unicode MS"/>
          <w:szCs w:val="28"/>
        </w:rPr>
        <w:t>,</w:t>
      </w:r>
      <w:r w:rsidRPr="009D6FA1">
        <w:rPr>
          <w:rStyle w:val="11"/>
          <w:rFonts w:eastAsia="Arial Unicode MS"/>
          <w:szCs w:val="28"/>
        </w:rPr>
        <w:t xml:space="preserve"> предоставляю</w:t>
      </w:r>
      <w:r>
        <w:rPr>
          <w:rStyle w:val="11"/>
          <w:rFonts w:eastAsia="Arial Unicode MS"/>
          <w:szCs w:val="28"/>
        </w:rPr>
        <w:t>щих</w:t>
      </w:r>
      <w:r w:rsidRPr="009D6FA1">
        <w:rPr>
          <w:rStyle w:val="11"/>
          <w:rFonts w:eastAsia="Arial Unicode MS"/>
          <w:szCs w:val="28"/>
        </w:rPr>
        <w:t xml:space="preserve"> </w:t>
      </w:r>
      <w:r>
        <w:rPr>
          <w:rStyle w:val="11"/>
          <w:rFonts w:eastAsia="Arial Unicode MS"/>
          <w:szCs w:val="28"/>
        </w:rPr>
        <w:t xml:space="preserve">эти </w:t>
      </w:r>
      <w:r w:rsidRPr="009D6FA1">
        <w:rPr>
          <w:rStyle w:val="11"/>
          <w:rFonts w:eastAsia="Arial Unicode MS"/>
          <w:szCs w:val="28"/>
        </w:rPr>
        <w:t>услуги</w:t>
      </w:r>
      <w:r>
        <w:rPr>
          <w:rStyle w:val="11"/>
          <w:rFonts w:eastAsia="Arial Unicode MS"/>
          <w:szCs w:val="28"/>
        </w:rPr>
        <w:t xml:space="preserve"> в районе, «мало».</w:t>
      </w:r>
      <w:r w:rsidRPr="009D6FA1">
        <w:rPr>
          <w:rStyle w:val="11"/>
          <w:rFonts w:eastAsia="Arial Unicode MS"/>
          <w:szCs w:val="28"/>
        </w:rPr>
        <w:t xml:space="preserve"> </w:t>
      </w:r>
    </w:p>
    <w:p w:rsidR="007104FE" w:rsidRDefault="007104FE" w:rsidP="007104FE">
      <w:pPr>
        <w:spacing w:line="360" w:lineRule="exact"/>
        <w:ind w:firstLine="709"/>
        <w:jc w:val="both"/>
        <w:rPr>
          <w:rStyle w:val="11"/>
          <w:rFonts w:eastAsia="Arial Unicode MS"/>
          <w:szCs w:val="28"/>
        </w:rPr>
      </w:pPr>
      <w:r>
        <w:rPr>
          <w:rStyle w:val="11"/>
          <w:rFonts w:eastAsia="Arial Unicode MS"/>
          <w:szCs w:val="28"/>
        </w:rPr>
        <w:t>8</w:t>
      </w:r>
      <w:r w:rsidRPr="00492235">
        <w:rPr>
          <w:rStyle w:val="11"/>
          <w:rFonts w:eastAsia="Arial Unicode MS"/>
          <w:szCs w:val="28"/>
        </w:rPr>
        <w:t>. Наибольшее число опрошенных (</w:t>
      </w:r>
      <w:r>
        <w:rPr>
          <w:rStyle w:val="11"/>
          <w:rFonts w:eastAsia="Arial Unicode MS"/>
          <w:szCs w:val="28"/>
        </w:rPr>
        <w:t>55,6</w:t>
      </w:r>
      <w:r w:rsidRPr="00492235">
        <w:rPr>
          <w:rStyle w:val="11"/>
          <w:rFonts w:eastAsia="Arial Unicode MS"/>
          <w:szCs w:val="28"/>
        </w:rPr>
        <w:t xml:space="preserve"> % из числа опрошенных) отмечает, что </w:t>
      </w:r>
      <w:r>
        <w:rPr>
          <w:rStyle w:val="11"/>
          <w:rFonts w:eastAsia="Arial Unicode MS"/>
          <w:szCs w:val="28"/>
        </w:rPr>
        <w:t>на р</w:t>
      </w:r>
      <w:r w:rsidRPr="009D6FA1">
        <w:rPr>
          <w:rStyle w:val="11"/>
          <w:rFonts w:eastAsia="Arial Unicode MS"/>
          <w:szCs w:val="28"/>
        </w:rPr>
        <w:t>ын</w:t>
      </w:r>
      <w:r>
        <w:rPr>
          <w:rStyle w:val="11"/>
          <w:rFonts w:eastAsia="Arial Unicode MS"/>
          <w:szCs w:val="28"/>
        </w:rPr>
        <w:t>ке</w:t>
      </w:r>
      <w:r w:rsidRPr="009D6FA1">
        <w:rPr>
          <w:rStyle w:val="11"/>
          <w:rFonts w:eastAsia="Arial Unicode MS"/>
          <w:szCs w:val="28"/>
        </w:rPr>
        <w:t xml:space="preserve"> </w:t>
      </w:r>
      <w:r>
        <w:rPr>
          <w:rStyle w:val="11"/>
          <w:rFonts w:eastAsia="Arial Unicode MS"/>
          <w:szCs w:val="28"/>
        </w:rPr>
        <w:t xml:space="preserve">социальных </w:t>
      </w:r>
      <w:r w:rsidRPr="00C352F9">
        <w:rPr>
          <w:rStyle w:val="11"/>
          <w:rFonts w:eastAsia="Arial Unicode MS"/>
          <w:szCs w:val="28"/>
        </w:rPr>
        <w:t xml:space="preserve">услуг </w:t>
      </w:r>
      <w:r w:rsidRPr="009D6FA1">
        <w:rPr>
          <w:rStyle w:val="11"/>
          <w:rFonts w:eastAsia="Arial Unicode MS"/>
          <w:szCs w:val="28"/>
        </w:rPr>
        <w:t>количество организаций</w:t>
      </w:r>
      <w:r>
        <w:rPr>
          <w:rStyle w:val="11"/>
          <w:rFonts w:eastAsia="Arial Unicode MS"/>
          <w:szCs w:val="28"/>
        </w:rPr>
        <w:t>,</w:t>
      </w:r>
      <w:r w:rsidRPr="009D6FA1">
        <w:rPr>
          <w:rStyle w:val="11"/>
          <w:rFonts w:eastAsia="Arial Unicode MS"/>
          <w:szCs w:val="28"/>
        </w:rPr>
        <w:t xml:space="preserve"> предоставляю</w:t>
      </w:r>
      <w:r>
        <w:rPr>
          <w:rStyle w:val="11"/>
          <w:rFonts w:eastAsia="Arial Unicode MS"/>
          <w:szCs w:val="28"/>
        </w:rPr>
        <w:t>щих</w:t>
      </w:r>
      <w:r w:rsidRPr="009D6FA1">
        <w:rPr>
          <w:rStyle w:val="11"/>
          <w:rFonts w:eastAsia="Arial Unicode MS"/>
          <w:szCs w:val="28"/>
        </w:rPr>
        <w:t xml:space="preserve"> </w:t>
      </w:r>
      <w:r>
        <w:rPr>
          <w:rStyle w:val="11"/>
          <w:rFonts w:eastAsia="Arial Unicode MS"/>
          <w:szCs w:val="28"/>
        </w:rPr>
        <w:t xml:space="preserve">эти </w:t>
      </w:r>
      <w:r w:rsidRPr="009D6FA1">
        <w:rPr>
          <w:rStyle w:val="11"/>
          <w:rFonts w:eastAsia="Arial Unicode MS"/>
          <w:szCs w:val="28"/>
        </w:rPr>
        <w:t>услуги</w:t>
      </w:r>
      <w:r>
        <w:rPr>
          <w:rStyle w:val="11"/>
          <w:rFonts w:eastAsia="Arial Unicode MS"/>
          <w:szCs w:val="28"/>
        </w:rPr>
        <w:t xml:space="preserve"> в районе, «достаточно».</w:t>
      </w:r>
      <w:r w:rsidRPr="009D6FA1">
        <w:rPr>
          <w:rStyle w:val="11"/>
          <w:rFonts w:eastAsia="Arial Unicode MS"/>
          <w:szCs w:val="28"/>
        </w:rPr>
        <w:t xml:space="preserve"> </w:t>
      </w:r>
    </w:p>
    <w:p w:rsidR="007104FE" w:rsidRDefault="007104FE" w:rsidP="007104FE">
      <w:pPr>
        <w:spacing w:line="360" w:lineRule="exact"/>
        <w:ind w:firstLine="709"/>
        <w:jc w:val="both"/>
        <w:rPr>
          <w:rStyle w:val="11"/>
          <w:rFonts w:eastAsia="Arial Unicode MS"/>
          <w:szCs w:val="28"/>
        </w:rPr>
      </w:pPr>
      <w:r>
        <w:rPr>
          <w:rStyle w:val="11"/>
          <w:rFonts w:eastAsia="Arial Unicode MS"/>
          <w:szCs w:val="28"/>
        </w:rPr>
        <w:t>9</w:t>
      </w:r>
      <w:r w:rsidRPr="00492235">
        <w:rPr>
          <w:rStyle w:val="11"/>
          <w:rFonts w:eastAsia="Arial Unicode MS"/>
          <w:szCs w:val="28"/>
        </w:rPr>
        <w:t>. Наибольшее число опрошенных (</w:t>
      </w:r>
      <w:r>
        <w:rPr>
          <w:rStyle w:val="11"/>
          <w:rFonts w:eastAsia="Arial Unicode MS"/>
          <w:szCs w:val="28"/>
        </w:rPr>
        <w:t>59,3</w:t>
      </w:r>
      <w:r w:rsidRPr="00492235">
        <w:rPr>
          <w:rStyle w:val="11"/>
          <w:rFonts w:eastAsia="Arial Unicode MS"/>
          <w:szCs w:val="28"/>
        </w:rPr>
        <w:t xml:space="preserve"> % из числа опрошенных) отмечает, что </w:t>
      </w:r>
      <w:r>
        <w:rPr>
          <w:rStyle w:val="11"/>
          <w:rFonts w:eastAsia="Arial Unicode MS"/>
          <w:szCs w:val="28"/>
        </w:rPr>
        <w:t>на р</w:t>
      </w:r>
      <w:r w:rsidRPr="009D6FA1">
        <w:rPr>
          <w:rStyle w:val="11"/>
          <w:rFonts w:eastAsia="Arial Unicode MS"/>
          <w:szCs w:val="28"/>
        </w:rPr>
        <w:t>ын</w:t>
      </w:r>
      <w:r>
        <w:rPr>
          <w:rStyle w:val="11"/>
          <w:rFonts w:eastAsia="Arial Unicode MS"/>
          <w:szCs w:val="28"/>
        </w:rPr>
        <w:t>ке</w:t>
      </w:r>
      <w:r w:rsidRPr="009D6FA1">
        <w:rPr>
          <w:rStyle w:val="11"/>
          <w:rFonts w:eastAsia="Arial Unicode MS"/>
          <w:szCs w:val="28"/>
        </w:rPr>
        <w:t xml:space="preserve"> </w:t>
      </w:r>
      <w:r>
        <w:rPr>
          <w:rStyle w:val="11"/>
          <w:rFonts w:eastAsia="Arial Unicode MS"/>
          <w:szCs w:val="28"/>
        </w:rPr>
        <w:t>теплоснабжения</w:t>
      </w:r>
      <w:r w:rsidRPr="00C352F9">
        <w:rPr>
          <w:rStyle w:val="11"/>
          <w:rFonts w:eastAsia="Arial Unicode MS"/>
          <w:szCs w:val="28"/>
        </w:rPr>
        <w:t xml:space="preserve"> </w:t>
      </w:r>
      <w:r w:rsidRPr="009D6FA1">
        <w:rPr>
          <w:rStyle w:val="11"/>
          <w:rFonts w:eastAsia="Arial Unicode MS"/>
          <w:szCs w:val="28"/>
        </w:rPr>
        <w:t>количество организаций</w:t>
      </w:r>
      <w:r>
        <w:rPr>
          <w:rStyle w:val="11"/>
          <w:rFonts w:eastAsia="Arial Unicode MS"/>
          <w:szCs w:val="28"/>
        </w:rPr>
        <w:t>,</w:t>
      </w:r>
      <w:r w:rsidRPr="009D6FA1">
        <w:rPr>
          <w:rStyle w:val="11"/>
          <w:rFonts w:eastAsia="Arial Unicode MS"/>
          <w:szCs w:val="28"/>
        </w:rPr>
        <w:t xml:space="preserve"> предоставляю</w:t>
      </w:r>
      <w:r>
        <w:rPr>
          <w:rStyle w:val="11"/>
          <w:rFonts w:eastAsia="Arial Unicode MS"/>
          <w:szCs w:val="28"/>
        </w:rPr>
        <w:t>щих</w:t>
      </w:r>
      <w:r w:rsidRPr="009D6FA1">
        <w:rPr>
          <w:rStyle w:val="11"/>
          <w:rFonts w:eastAsia="Arial Unicode MS"/>
          <w:szCs w:val="28"/>
        </w:rPr>
        <w:t xml:space="preserve"> </w:t>
      </w:r>
      <w:r>
        <w:rPr>
          <w:rStyle w:val="11"/>
          <w:rFonts w:eastAsia="Arial Unicode MS"/>
          <w:szCs w:val="28"/>
        </w:rPr>
        <w:t xml:space="preserve">эти </w:t>
      </w:r>
      <w:r w:rsidRPr="009D6FA1">
        <w:rPr>
          <w:rStyle w:val="11"/>
          <w:rFonts w:eastAsia="Arial Unicode MS"/>
          <w:szCs w:val="28"/>
        </w:rPr>
        <w:t>услуги</w:t>
      </w:r>
      <w:r>
        <w:rPr>
          <w:rStyle w:val="11"/>
          <w:rFonts w:eastAsia="Arial Unicode MS"/>
          <w:szCs w:val="28"/>
        </w:rPr>
        <w:t xml:space="preserve"> в районе, «достаточно».</w:t>
      </w:r>
      <w:r w:rsidRPr="009D6FA1">
        <w:rPr>
          <w:rStyle w:val="11"/>
          <w:rFonts w:eastAsia="Arial Unicode MS"/>
          <w:szCs w:val="28"/>
        </w:rPr>
        <w:t xml:space="preserve"> </w:t>
      </w:r>
    </w:p>
    <w:p w:rsidR="007104FE" w:rsidRDefault="007104FE" w:rsidP="007104FE">
      <w:pPr>
        <w:spacing w:line="360" w:lineRule="exact"/>
        <w:ind w:firstLine="709"/>
        <w:jc w:val="both"/>
        <w:rPr>
          <w:rStyle w:val="11"/>
          <w:rFonts w:eastAsia="Arial Unicode MS"/>
          <w:szCs w:val="28"/>
        </w:rPr>
      </w:pPr>
      <w:r>
        <w:rPr>
          <w:rStyle w:val="11"/>
          <w:rFonts w:eastAsia="Arial Unicode MS"/>
          <w:szCs w:val="28"/>
        </w:rPr>
        <w:t>10</w:t>
      </w:r>
      <w:r w:rsidRPr="00492235">
        <w:rPr>
          <w:rStyle w:val="11"/>
          <w:rFonts w:eastAsia="Arial Unicode MS"/>
          <w:szCs w:val="28"/>
        </w:rPr>
        <w:t>. Наибольшее число опрошенных (</w:t>
      </w:r>
      <w:r>
        <w:rPr>
          <w:rStyle w:val="11"/>
          <w:rFonts w:eastAsia="Arial Unicode MS"/>
          <w:szCs w:val="28"/>
        </w:rPr>
        <w:t>48,2</w:t>
      </w:r>
      <w:r w:rsidRPr="00492235">
        <w:rPr>
          <w:rStyle w:val="11"/>
          <w:rFonts w:eastAsia="Arial Unicode MS"/>
          <w:szCs w:val="28"/>
        </w:rPr>
        <w:t xml:space="preserve"> % из числа опрошенных) отмечает, что </w:t>
      </w:r>
      <w:r>
        <w:rPr>
          <w:rStyle w:val="11"/>
          <w:rFonts w:eastAsia="Arial Unicode MS"/>
          <w:szCs w:val="28"/>
        </w:rPr>
        <w:t>на р</w:t>
      </w:r>
      <w:r w:rsidRPr="009D6FA1">
        <w:rPr>
          <w:rStyle w:val="11"/>
          <w:rFonts w:eastAsia="Arial Unicode MS"/>
          <w:szCs w:val="28"/>
        </w:rPr>
        <w:t>ын</w:t>
      </w:r>
      <w:r>
        <w:rPr>
          <w:rStyle w:val="11"/>
          <w:rFonts w:eastAsia="Arial Unicode MS"/>
          <w:szCs w:val="28"/>
        </w:rPr>
        <w:t>ке</w:t>
      </w:r>
      <w:r w:rsidRPr="009D6FA1">
        <w:rPr>
          <w:rStyle w:val="11"/>
          <w:rFonts w:eastAsia="Arial Unicode MS"/>
          <w:szCs w:val="28"/>
        </w:rPr>
        <w:t xml:space="preserve"> </w:t>
      </w:r>
      <w:r w:rsidRPr="00C352F9">
        <w:rPr>
          <w:rStyle w:val="11"/>
          <w:rFonts w:eastAsia="Arial Unicode MS"/>
          <w:szCs w:val="28"/>
        </w:rPr>
        <w:t xml:space="preserve">услуг по сбору и транспортированию твердых коммунальных отходов </w:t>
      </w:r>
      <w:r w:rsidRPr="009D6FA1">
        <w:rPr>
          <w:rStyle w:val="11"/>
          <w:rFonts w:eastAsia="Arial Unicode MS"/>
          <w:szCs w:val="28"/>
        </w:rPr>
        <w:t>количество организаций</w:t>
      </w:r>
      <w:r>
        <w:rPr>
          <w:rStyle w:val="11"/>
          <w:rFonts w:eastAsia="Arial Unicode MS"/>
          <w:szCs w:val="28"/>
        </w:rPr>
        <w:t>,</w:t>
      </w:r>
      <w:r w:rsidRPr="009D6FA1">
        <w:rPr>
          <w:rStyle w:val="11"/>
          <w:rFonts w:eastAsia="Arial Unicode MS"/>
          <w:szCs w:val="28"/>
        </w:rPr>
        <w:t xml:space="preserve"> предоставляю</w:t>
      </w:r>
      <w:r>
        <w:rPr>
          <w:rStyle w:val="11"/>
          <w:rFonts w:eastAsia="Arial Unicode MS"/>
          <w:szCs w:val="28"/>
        </w:rPr>
        <w:t>щих</w:t>
      </w:r>
      <w:r w:rsidRPr="009D6FA1">
        <w:rPr>
          <w:rStyle w:val="11"/>
          <w:rFonts w:eastAsia="Arial Unicode MS"/>
          <w:szCs w:val="28"/>
        </w:rPr>
        <w:t xml:space="preserve"> </w:t>
      </w:r>
      <w:r>
        <w:rPr>
          <w:rStyle w:val="11"/>
          <w:rFonts w:eastAsia="Arial Unicode MS"/>
          <w:szCs w:val="28"/>
        </w:rPr>
        <w:t xml:space="preserve">эти </w:t>
      </w:r>
      <w:r w:rsidRPr="009D6FA1">
        <w:rPr>
          <w:rStyle w:val="11"/>
          <w:rFonts w:eastAsia="Arial Unicode MS"/>
          <w:szCs w:val="28"/>
        </w:rPr>
        <w:t>услуги</w:t>
      </w:r>
      <w:r>
        <w:rPr>
          <w:rStyle w:val="11"/>
          <w:rFonts w:eastAsia="Arial Unicode MS"/>
          <w:szCs w:val="28"/>
        </w:rPr>
        <w:t xml:space="preserve"> в районе, «достаточно».</w:t>
      </w:r>
      <w:r w:rsidRPr="009D6FA1">
        <w:rPr>
          <w:rStyle w:val="11"/>
          <w:rFonts w:eastAsia="Arial Unicode MS"/>
          <w:szCs w:val="28"/>
        </w:rPr>
        <w:t xml:space="preserve"> </w:t>
      </w:r>
    </w:p>
    <w:p w:rsidR="007104FE" w:rsidRDefault="007104FE" w:rsidP="007104FE">
      <w:pPr>
        <w:spacing w:line="360" w:lineRule="exact"/>
        <w:ind w:firstLine="709"/>
        <w:jc w:val="both"/>
        <w:rPr>
          <w:rStyle w:val="11"/>
          <w:rFonts w:eastAsia="Arial Unicode MS"/>
          <w:szCs w:val="28"/>
        </w:rPr>
      </w:pPr>
      <w:r>
        <w:rPr>
          <w:rStyle w:val="11"/>
          <w:rFonts w:eastAsia="Arial Unicode MS"/>
          <w:szCs w:val="28"/>
        </w:rPr>
        <w:t>11</w:t>
      </w:r>
      <w:r w:rsidRPr="00492235">
        <w:rPr>
          <w:rStyle w:val="11"/>
          <w:rFonts w:eastAsia="Arial Unicode MS"/>
          <w:szCs w:val="28"/>
        </w:rPr>
        <w:t>. Наибольшее число опрошенных (</w:t>
      </w:r>
      <w:r>
        <w:rPr>
          <w:rStyle w:val="11"/>
          <w:rFonts w:eastAsia="Arial Unicode MS"/>
          <w:szCs w:val="28"/>
        </w:rPr>
        <w:t>40,7</w:t>
      </w:r>
      <w:r w:rsidRPr="00492235">
        <w:rPr>
          <w:rStyle w:val="11"/>
          <w:rFonts w:eastAsia="Arial Unicode MS"/>
          <w:szCs w:val="28"/>
        </w:rPr>
        <w:t xml:space="preserve"> % из числа опрошенных) отмечает, что </w:t>
      </w:r>
      <w:r>
        <w:rPr>
          <w:rStyle w:val="11"/>
          <w:rFonts w:eastAsia="Arial Unicode MS"/>
          <w:szCs w:val="28"/>
        </w:rPr>
        <w:t>на р</w:t>
      </w:r>
      <w:r w:rsidRPr="009D6FA1">
        <w:rPr>
          <w:rStyle w:val="11"/>
          <w:rFonts w:eastAsia="Arial Unicode MS"/>
          <w:szCs w:val="28"/>
        </w:rPr>
        <w:t>ын</w:t>
      </w:r>
      <w:r>
        <w:rPr>
          <w:rStyle w:val="11"/>
          <w:rFonts w:eastAsia="Arial Unicode MS"/>
          <w:szCs w:val="28"/>
        </w:rPr>
        <w:t>ке</w:t>
      </w:r>
      <w:r w:rsidRPr="009D6FA1">
        <w:rPr>
          <w:rStyle w:val="11"/>
          <w:rFonts w:eastAsia="Arial Unicode MS"/>
          <w:szCs w:val="28"/>
        </w:rPr>
        <w:t xml:space="preserve"> </w:t>
      </w:r>
      <w:r w:rsidRPr="00D21B62">
        <w:rPr>
          <w:rStyle w:val="11"/>
          <w:rFonts w:eastAsia="Arial Unicode MS"/>
          <w:szCs w:val="28"/>
        </w:rPr>
        <w:t>выполнения работ по благоустройству городской среды</w:t>
      </w:r>
      <w:r>
        <w:rPr>
          <w:rStyle w:val="11"/>
          <w:rFonts w:eastAsia="Arial Unicode MS"/>
          <w:szCs w:val="28"/>
        </w:rPr>
        <w:t xml:space="preserve"> </w:t>
      </w:r>
      <w:r w:rsidRPr="009D6FA1">
        <w:rPr>
          <w:rStyle w:val="11"/>
          <w:rFonts w:eastAsia="Arial Unicode MS"/>
          <w:szCs w:val="28"/>
        </w:rPr>
        <w:t>количество организаций</w:t>
      </w:r>
      <w:r>
        <w:rPr>
          <w:rStyle w:val="11"/>
          <w:rFonts w:eastAsia="Arial Unicode MS"/>
          <w:szCs w:val="28"/>
        </w:rPr>
        <w:t>,</w:t>
      </w:r>
      <w:r w:rsidRPr="009D6FA1">
        <w:rPr>
          <w:rStyle w:val="11"/>
          <w:rFonts w:eastAsia="Arial Unicode MS"/>
          <w:szCs w:val="28"/>
        </w:rPr>
        <w:t xml:space="preserve"> предоставляю</w:t>
      </w:r>
      <w:r>
        <w:rPr>
          <w:rStyle w:val="11"/>
          <w:rFonts w:eastAsia="Arial Unicode MS"/>
          <w:szCs w:val="28"/>
        </w:rPr>
        <w:t>щих</w:t>
      </w:r>
      <w:r w:rsidRPr="009D6FA1">
        <w:rPr>
          <w:rStyle w:val="11"/>
          <w:rFonts w:eastAsia="Arial Unicode MS"/>
          <w:szCs w:val="28"/>
        </w:rPr>
        <w:t xml:space="preserve"> </w:t>
      </w:r>
      <w:r>
        <w:rPr>
          <w:rStyle w:val="11"/>
          <w:rFonts w:eastAsia="Arial Unicode MS"/>
          <w:szCs w:val="28"/>
        </w:rPr>
        <w:t xml:space="preserve">эти </w:t>
      </w:r>
      <w:r w:rsidRPr="009D6FA1">
        <w:rPr>
          <w:rStyle w:val="11"/>
          <w:rFonts w:eastAsia="Arial Unicode MS"/>
          <w:szCs w:val="28"/>
        </w:rPr>
        <w:t>услуги</w:t>
      </w:r>
      <w:r>
        <w:rPr>
          <w:rStyle w:val="11"/>
          <w:rFonts w:eastAsia="Arial Unicode MS"/>
          <w:szCs w:val="28"/>
        </w:rPr>
        <w:t xml:space="preserve"> в районе, «достаточно».</w:t>
      </w:r>
      <w:r w:rsidRPr="009D6FA1">
        <w:rPr>
          <w:rStyle w:val="11"/>
          <w:rFonts w:eastAsia="Arial Unicode MS"/>
          <w:szCs w:val="28"/>
        </w:rPr>
        <w:t xml:space="preserve"> </w:t>
      </w:r>
    </w:p>
    <w:p w:rsidR="007104FE" w:rsidRDefault="007104FE" w:rsidP="007104FE">
      <w:pPr>
        <w:spacing w:line="360" w:lineRule="exact"/>
        <w:ind w:firstLine="709"/>
        <w:jc w:val="both"/>
        <w:rPr>
          <w:rStyle w:val="11"/>
          <w:rFonts w:eastAsia="Arial Unicode MS"/>
          <w:szCs w:val="28"/>
        </w:rPr>
      </w:pPr>
      <w:r>
        <w:rPr>
          <w:rStyle w:val="11"/>
          <w:rFonts w:eastAsia="Arial Unicode MS"/>
          <w:szCs w:val="28"/>
        </w:rPr>
        <w:t>12</w:t>
      </w:r>
      <w:r w:rsidRPr="00492235">
        <w:rPr>
          <w:rStyle w:val="11"/>
          <w:rFonts w:eastAsia="Arial Unicode MS"/>
          <w:szCs w:val="28"/>
        </w:rPr>
        <w:t>. Наибольшее число опрошенных (</w:t>
      </w:r>
      <w:r>
        <w:rPr>
          <w:rStyle w:val="11"/>
          <w:rFonts w:eastAsia="Arial Unicode MS"/>
          <w:szCs w:val="28"/>
        </w:rPr>
        <w:t>37,0</w:t>
      </w:r>
      <w:r w:rsidRPr="00492235">
        <w:rPr>
          <w:rStyle w:val="11"/>
          <w:rFonts w:eastAsia="Arial Unicode MS"/>
          <w:szCs w:val="28"/>
        </w:rPr>
        <w:t xml:space="preserve"> % из числа опрошенных) отмечает, что </w:t>
      </w:r>
      <w:r>
        <w:rPr>
          <w:rStyle w:val="11"/>
          <w:rFonts w:eastAsia="Arial Unicode MS"/>
          <w:szCs w:val="28"/>
        </w:rPr>
        <w:t>на р</w:t>
      </w:r>
      <w:r w:rsidRPr="009D6FA1">
        <w:rPr>
          <w:rStyle w:val="11"/>
          <w:rFonts w:eastAsia="Arial Unicode MS"/>
          <w:szCs w:val="28"/>
        </w:rPr>
        <w:t>ын</w:t>
      </w:r>
      <w:r>
        <w:rPr>
          <w:rStyle w:val="11"/>
          <w:rFonts w:eastAsia="Arial Unicode MS"/>
          <w:szCs w:val="28"/>
        </w:rPr>
        <w:t>ке</w:t>
      </w:r>
      <w:r w:rsidRPr="009D6FA1">
        <w:rPr>
          <w:rStyle w:val="11"/>
          <w:rFonts w:eastAsia="Arial Unicode MS"/>
          <w:szCs w:val="28"/>
        </w:rPr>
        <w:t xml:space="preserve"> </w:t>
      </w:r>
      <w:r w:rsidRPr="00D21B62">
        <w:rPr>
          <w:rStyle w:val="11"/>
          <w:rFonts w:eastAsia="Arial Unicode MS"/>
          <w:szCs w:val="28"/>
        </w:rPr>
        <w:t>выполнения работ по содержанию и текущему ремонту общего имущества собственников помещений в многоквартирном доме</w:t>
      </w:r>
      <w:r>
        <w:rPr>
          <w:rStyle w:val="11"/>
          <w:rFonts w:eastAsia="Arial Unicode MS"/>
          <w:szCs w:val="28"/>
        </w:rPr>
        <w:t xml:space="preserve"> </w:t>
      </w:r>
      <w:r w:rsidRPr="009D6FA1">
        <w:rPr>
          <w:rStyle w:val="11"/>
          <w:rFonts w:eastAsia="Arial Unicode MS"/>
          <w:szCs w:val="28"/>
        </w:rPr>
        <w:t>количество организаций</w:t>
      </w:r>
      <w:r>
        <w:rPr>
          <w:rStyle w:val="11"/>
          <w:rFonts w:eastAsia="Arial Unicode MS"/>
          <w:szCs w:val="28"/>
        </w:rPr>
        <w:t>,</w:t>
      </w:r>
      <w:r w:rsidRPr="009D6FA1">
        <w:rPr>
          <w:rStyle w:val="11"/>
          <w:rFonts w:eastAsia="Arial Unicode MS"/>
          <w:szCs w:val="28"/>
        </w:rPr>
        <w:t xml:space="preserve"> предоставляю</w:t>
      </w:r>
      <w:r>
        <w:rPr>
          <w:rStyle w:val="11"/>
          <w:rFonts w:eastAsia="Arial Unicode MS"/>
          <w:szCs w:val="28"/>
        </w:rPr>
        <w:t>щих</w:t>
      </w:r>
      <w:r w:rsidRPr="009D6FA1">
        <w:rPr>
          <w:rStyle w:val="11"/>
          <w:rFonts w:eastAsia="Arial Unicode MS"/>
          <w:szCs w:val="28"/>
        </w:rPr>
        <w:t xml:space="preserve"> </w:t>
      </w:r>
      <w:r>
        <w:rPr>
          <w:rStyle w:val="11"/>
          <w:rFonts w:eastAsia="Arial Unicode MS"/>
          <w:szCs w:val="28"/>
        </w:rPr>
        <w:t xml:space="preserve">эти </w:t>
      </w:r>
      <w:r w:rsidRPr="009D6FA1">
        <w:rPr>
          <w:rStyle w:val="11"/>
          <w:rFonts w:eastAsia="Arial Unicode MS"/>
          <w:szCs w:val="28"/>
        </w:rPr>
        <w:t>услуги</w:t>
      </w:r>
      <w:r>
        <w:rPr>
          <w:rStyle w:val="11"/>
          <w:rFonts w:eastAsia="Arial Unicode MS"/>
          <w:szCs w:val="28"/>
        </w:rPr>
        <w:t xml:space="preserve"> в районе, «достаточно».</w:t>
      </w:r>
      <w:r w:rsidRPr="009D6FA1">
        <w:rPr>
          <w:rStyle w:val="11"/>
          <w:rFonts w:eastAsia="Arial Unicode MS"/>
          <w:szCs w:val="28"/>
        </w:rPr>
        <w:t xml:space="preserve"> </w:t>
      </w:r>
    </w:p>
    <w:p w:rsidR="007104FE" w:rsidRDefault="007104FE" w:rsidP="007104FE">
      <w:pPr>
        <w:spacing w:line="360" w:lineRule="exact"/>
        <w:ind w:firstLine="709"/>
        <w:jc w:val="both"/>
        <w:rPr>
          <w:rStyle w:val="11"/>
          <w:rFonts w:eastAsia="Arial Unicode MS"/>
          <w:szCs w:val="28"/>
        </w:rPr>
      </w:pPr>
      <w:r>
        <w:rPr>
          <w:rStyle w:val="11"/>
          <w:rFonts w:eastAsia="Arial Unicode MS"/>
          <w:szCs w:val="28"/>
        </w:rPr>
        <w:t>13</w:t>
      </w:r>
      <w:r w:rsidRPr="00492235">
        <w:rPr>
          <w:rStyle w:val="11"/>
          <w:rFonts w:eastAsia="Arial Unicode MS"/>
          <w:szCs w:val="28"/>
        </w:rPr>
        <w:t>. Наибольшее число опрошенных (</w:t>
      </w:r>
      <w:r>
        <w:rPr>
          <w:rStyle w:val="11"/>
          <w:rFonts w:eastAsia="Arial Unicode MS"/>
          <w:szCs w:val="28"/>
        </w:rPr>
        <w:t>40,7</w:t>
      </w:r>
      <w:r w:rsidRPr="00492235">
        <w:rPr>
          <w:rStyle w:val="11"/>
          <w:rFonts w:eastAsia="Arial Unicode MS"/>
          <w:szCs w:val="28"/>
        </w:rPr>
        <w:t xml:space="preserve"> % из числа опрошенных) отмечает, что </w:t>
      </w:r>
      <w:r>
        <w:rPr>
          <w:rStyle w:val="11"/>
          <w:rFonts w:eastAsia="Arial Unicode MS"/>
          <w:szCs w:val="28"/>
        </w:rPr>
        <w:t>на р</w:t>
      </w:r>
      <w:r w:rsidRPr="009D6FA1">
        <w:rPr>
          <w:rStyle w:val="11"/>
          <w:rFonts w:eastAsia="Arial Unicode MS"/>
          <w:szCs w:val="28"/>
        </w:rPr>
        <w:t>ын</w:t>
      </w:r>
      <w:r>
        <w:rPr>
          <w:rStyle w:val="11"/>
          <w:rFonts w:eastAsia="Arial Unicode MS"/>
          <w:szCs w:val="28"/>
        </w:rPr>
        <w:t>ке</w:t>
      </w:r>
      <w:r w:rsidRPr="009D6FA1">
        <w:rPr>
          <w:rStyle w:val="11"/>
          <w:rFonts w:eastAsia="Arial Unicode MS"/>
          <w:szCs w:val="28"/>
        </w:rPr>
        <w:t xml:space="preserve"> </w:t>
      </w:r>
      <w:r w:rsidRPr="00D21B62">
        <w:rPr>
          <w:rStyle w:val="11"/>
          <w:rFonts w:eastAsia="Arial Unicode MS"/>
          <w:szCs w:val="28"/>
        </w:rPr>
        <w:t xml:space="preserve">купли-продажи электрической энергии (мощности) на розничном рынке электрической </w:t>
      </w:r>
      <w:r w:rsidRPr="00D21B62">
        <w:rPr>
          <w:rStyle w:val="11"/>
          <w:rFonts w:eastAsia="Arial Unicode MS"/>
          <w:szCs w:val="28"/>
        </w:rPr>
        <w:lastRenderedPageBreak/>
        <w:t>энергии (мощности)</w:t>
      </w:r>
      <w:r>
        <w:rPr>
          <w:rStyle w:val="11"/>
          <w:rFonts w:eastAsia="Arial Unicode MS"/>
          <w:szCs w:val="28"/>
        </w:rPr>
        <w:t xml:space="preserve"> </w:t>
      </w:r>
      <w:r w:rsidRPr="009D6FA1">
        <w:rPr>
          <w:rStyle w:val="11"/>
          <w:rFonts w:eastAsia="Arial Unicode MS"/>
          <w:szCs w:val="28"/>
        </w:rPr>
        <w:t>количество организаций</w:t>
      </w:r>
      <w:r>
        <w:rPr>
          <w:rStyle w:val="11"/>
          <w:rFonts w:eastAsia="Arial Unicode MS"/>
          <w:szCs w:val="28"/>
        </w:rPr>
        <w:t>,</w:t>
      </w:r>
      <w:r w:rsidRPr="009D6FA1">
        <w:rPr>
          <w:rStyle w:val="11"/>
          <w:rFonts w:eastAsia="Arial Unicode MS"/>
          <w:szCs w:val="28"/>
        </w:rPr>
        <w:t xml:space="preserve"> предоставляю</w:t>
      </w:r>
      <w:r>
        <w:rPr>
          <w:rStyle w:val="11"/>
          <w:rFonts w:eastAsia="Arial Unicode MS"/>
          <w:szCs w:val="28"/>
        </w:rPr>
        <w:t>щих</w:t>
      </w:r>
      <w:r w:rsidRPr="009D6FA1">
        <w:rPr>
          <w:rStyle w:val="11"/>
          <w:rFonts w:eastAsia="Arial Unicode MS"/>
          <w:szCs w:val="28"/>
        </w:rPr>
        <w:t xml:space="preserve"> </w:t>
      </w:r>
      <w:r>
        <w:rPr>
          <w:rStyle w:val="11"/>
          <w:rFonts w:eastAsia="Arial Unicode MS"/>
          <w:szCs w:val="28"/>
        </w:rPr>
        <w:t xml:space="preserve">эти </w:t>
      </w:r>
      <w:r w:rsidRPr="009D6FA1">
        <w:rPr>
          <w:rStyle w:val="11"/>
          <w:rFonts w:eastAsia="Arial Unicode MS"/>
          <w:szCs w:val="28"/>
        </w:rPr>
        <w:t>услуги</w:t>
      </w:r>
      <w:r>
        <w:rPr>
          <w:rStyle w:val="11"/>
          <w:rFonts w:eastAsia="Arial Unicode MS"/>
          <w:szCs w:val="28"/>
        </w:rPr>
        <w:t xml:space="preserve"> в районе, «достаточно».</w:t>
      </w:r>
      <w:r w:rsidRPr="009D6FA1">
        <w:rPr>
          <w:rStyle w:val="11"/>
          <w:rFonts w:eastAsia="Arial Unicode MS"/>
          <w:szCs w:val="28"/>
        </w:rPr>
        <w:t xml:space="preserve"> </w:t>
      </w:r>
    </w:p>
    <w:p w:rsidR="007104FE" w:rsidRDefault="007104FE" w:rsidP="007104FE">
      <w:pPr>
        <w:spacing w:line="360" w:lineRule="exact"/>
        <w:ind w:firstLine="709"/>
        <w:jc w:val="both"/>
        <w:rPr>
          <w:rStyle w:val="11"/>
          <w:rFonts w:eastAsia="Arial Unicode MS"/>
          <w:szCs w:val="28"/>
        </w:rPr>
      </w:pPr>
      <w:r>
        <w:rPr>
          <w:rStyle w:val="11"/>
          <w:rFonts w:eastAsia="Arial Unicode MS"/>
          <w:szCs w:val="28"/>
        </w:rPr>
        <w:t>14</w:t>
      </w:r>
      <w:r w:rsidRPr="00492235">
        <w:rPr>
          <w:rStyle w:val="11"/>
          <w:rFonts w:eastAsia="Arial Unicode MS"/>
          <w:szCs w:val="28"/>
        </w:rPr>
        <w:t>. Наибольшее число опрошенных (</w:t>
      </w:r>
      <w:r>
        <w:rPr>
          <w:rStyle w:val="11"/>
          <w:rFonts w:eastAsia="Arial Unicode MS"/>
          <w:szCs w:val="28"/>
        </w:rPr>
        <w:t>37,0</w:t>
      </w:r>
      <w:r w:rsidRPr="00492235">
        <w:rPr>
          <w:rStyle w:val="11"/>
          <w:rFonts w:eastAsia="Arial Unicode MS"/>
          <w:szCs w:val="28"/>
        </w:rPr>
        <w:t xml:space="preserve"> % из числа опрошенных) отмечает, что </w:t>
      </w:r>
      <w:r>
        <w:rPr>
          <w:rStyle w:val="11"/>
          <w:rFonts w:eastAsia="Arial Unicode MS"/>
          <w:szCs w:val="28"/>
        </w:rPr>
        <w:t>на р</w:t>
      </w:r>
      <w:r w:rsidRPr="009D6FA1">
        <w:rPr>
          <w:rStyle w:val="11"/>
          <w:rFonts w:eastAsia="Arial Unicode MS"/>
          <w:szCs w:val="28"/>
        </w:rPr>
        <w:t>ын</w:t>
      </w:r>
      <w:r>
        <w:rPr>
          <w:rStyle w:val="11"/>
          <w:rFonts w:eastAsia="Arial Unicode MS"/>
          <w:szCs w:val="28"/>
        </w:rPr>
        <w:t>ке</w:t>
      </w:r>
      <w:r w:rsidRPr="009D6FA1">
        <w:rPr>
          <w:rStyle w:val="11"/>
          <w:rFonts w:eastAsia="Arial Unicode MS"/>
          <w:szCs w:val="28"/>
        </w:rPr>
        <w:t xml:space="preserve"> </w:t>
      </w:r>
      <w:r w:rsidRPr="00D21B62">
        <w:rPr>
          <w:rStyle w:val="11"/>
          <w:rFonts w:eastAsia="Arial Unicode MS"/>
          <w:szCs w:val="28"/>
        </w:rPr>
        <w:t>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r>
        <w:rPr>
          <w:rStyle w:val="11"/>
          <w:rFonts w:eastAsia="Arial Unicode MS"/>
          <w:szCs w:val="28"/>
        </w:rPr>
        <w:t xml:space="preserve"> </w:t>
      </w:r>
      <w:r w:rsidRPr="009D6FA1">
        <w:rPr>
          <w:rStyle w:val="11"/>
          <w:rFonts w:eastAsia="Arial Unicode MS"/>
          <w:szCs w:val="28"/>
        </w:rPr>
        <w:t>количество организаций</w:t>
      </w:r>
      <w:r>
        <w:rPr>
          <w:rStyle w:val="11"/>
          <w:rFonts w:eastAsia="Arial Unicode MS"/>
          <w:szCs w:val="28"/>
        </w:rPr>
        <w:t>,</w:t>
      </w:r>
      <w:r w:rsidRPr="009D6FA1">
        <w:rPr>
          <w:rStyle w:val="11"/>
          <w:rFonts w:eastAsia="Arial Unicode MS"/>
          <w:szCs w:val="28"/>
        </w:rPr>
        <w:t xml:space="preserve"> предоставляю</w:t>
      </w:r>
      <w:r>
        <w:rPr>
          <w:rStyle w:val="11"/>
          <w:rFonts w:eastAsia="Arial Unicode MS"/>
          <w:szCs w:val="28"/>
        </w:rPr>
        <w:t>щих</w:t>
      </w:r>
      <w:r w:rsidRPr="009D6FA1">
        <w:rPr>
          <w:rStyle w:val="11"/>
          <w:rFonts w:eastAsia="Arial Unicode MS"/>
          <w:szCs w:val="28"/>
        </w:rPr>
        <w:t xml:space="preserve"> </w:t>
      </w:r>
      <w:r>
        <w:rPr>
          <w:rStyle w:val="11"/>
          <w:rFonts w:eastAsia="Arial Unicode MS"/>
          <w:szCs w:val="28"/>
        </w:rPr>
        <w:t xml:space="preserve">эти </w:t>
      </w:r>
      <w:r w:rsidRPr="009D6FA1">
        <w:rPr>
          <w:rStyle w:val="11"/>
          <w:rFonts w:eastAsia="Arial Unicode MS"/>
          <w:szCs w:val="28"/>
        </w:rPr>
        <w:t>услуги</w:t>
      </w:r>
      <w:r>
        <w:rPr>
          <w:rStyle w:val="11"/>
          <w:rFonts w:eastAsia="Arial Unicode MS"/>
          <w:szCs w:val="28"/>
        </w:rPr>
        <w:t xml:space="preserve"> в районе, «достаточно».</w:t>
      </w:r>
      <w:r w:rsidRPr="009D6FA1">
        <w:rPr>
          <w:rStyle w:val="11"/>
          <w:rFonts w:eastAsia="Arial Unicode MS"/>
          <w:szCs w:val="28"/>
        </w:rPr>
        <w:t xml:space="preserve"> </w:t>
      </w:r>
    </w:p>
    <w:p w:rsidR="007104FE" w:rsidRDefault="007104FE" w:rsidP="007104FE">
      <w:pPr>
        <w:spacing w:line="360" w:lineRule="exact"/>
        <w:ind w:firstLine="709"/>
        <w:jc w:val="both"/>
        <w:rPr>
          <w:rStyle w:val="11"/>
          <w:rFonts w:eastAsia="Arial Unicode MS"/>
          <w:szCs w:val="28"/>
        </w:rPr>
      </w:pPr>
      <w:r>
        <w:rPr>
          <w:rStyle w:val="11"/>
          <w:rFonts w:eastAsia="Arial Unicode MS"/>
          <w:szCs w:val="28"/>
        </w:rPr>
        <w:t>15</w:t>
      </w:r>
      <w:r w:rsidRPr="009D6FA1">
        <w:rPr>
          <w:rStyle w:val="11"/>
          <w:rFonts w:eastAsia="Arial Unicode MS"/>
          <w:szCs w:val="28"/>
        </w:rPr>
        <w:t xml:space="preserve">. Наибольшее число опрошенных (73,8 % из числа опрошенных) считают, что </w:t>
      </w:r>
      <w:r>
        <w:rPr>
          <w:rStyle w:val="11"/>
          <w:rFonts w:eastAsia="Arial Unicode MS"/>
          <w:szCs w:val="28"/>
        </w:rPr>
        <w:t>у</w:t>
      </w:r>
      <w:r w:rsidRPr="00D21B62">
        <w:rPr>
          <w:rStyle w:val="11"/>
          <w:rFonts w:eastAsia="Arial Unicode MS"/>
          <w:szCs w:val="28"/>
        </w:rPr>
        <w:t>ровень доступности</w:t>
      </w:r>
      <w:r>
        <w:rPr>
          <w:rStyle w:val="11"/>
          <w:rFonts w:eastAsia="Arial Unicode MS"/>
          <w:szCs w:val="28"/>
        </w:rPr>
        <w:t xml:space="preserve"> </w:t>
      </w:r>
      <w:r w:rsidRPr="00D21B62">
        <w:rPr>
          <w:rStyle w:val="11"/>
          <w:rFonts w:eastAsia="Arial Unicode MS"/>
          <w:szCs w:val="28"/>
        </w:rPr>
        <w:t>официальной информации о состоянии конкурентной среды на рынках товаров и услуг Пермского края, размещаемой в открытом доступе</w:t>
      </w:r>
      <w:r>
        <w:rPr>
          <w:rStyle w:val="11"/>
          <w:rFonts w:eastAsia="Arial Unicode MS"/>
          <w:szCs w:val="28"/>
        </w:rPr>
        <w:t>, «с</w:t>
      </w:r>
      <w:r w:rsidRPr="000662EE">
        <w:rPr>
          <w:rStyle w:val="11"/>
          <w:rFonts w:eastAsia="Arial Unicode MS"/>
          <w:szCs w:val="28"/>
        </w:rPr>
        <w:t>корее удовлетворительн</w:t>
      </w:r>
      <w:r>
        <w:rPr>
          <w:rStyle w:val="11"/>
          <w:rFonts w:eastAsia="Arial Unicode MS"/>
          <w:szCs w:val="28"/>
        </w:rPr>
        <w:t>ый»</w:t>
      </w:r>
      <w:r w:rsidRPr="009D6FA1">
        <w:rPr>
          <w:rStyle w:val="11"/>
          <w:rFonts w:eastAsia="Arial Unicode MS"/>
          <w:szCs w:val="28"/>
        </w:rPr>
        <w:t>.</w:t>
      </w:r>
    </w:p>
    <w:p w:rsidR="007104FE" w:rsidRDefault="007104FE" w:rsidP="007104FE">
      <w:pPr>
        <w:spacing w:line="360" w:lineRule="exact"/>
        <w:ind w:firstLine="709"/>
        <w:jc w:val="both"/>
        <w:rPr>
          <w:rStyle w:val="11"/>
          <w:rFonts w:eastAsia="Arial Unicode MS"/>
          <w:szCs w:val="28"/>
        </w:rPr>
      </w:pPr>
      <w:r>
        <w:rPr>
          <w:rStyle w:val="11"/>
          <w:rFonts w:eastAsia="Arial Unicode MS"/>
          <w:szCs w:val="28"/>
        </w:rPr>
        <w:t>16</w:t>
      </w:r>
      <w:r w:rsidRPr="009D6FA1">
        <w:rPr>
          <w:rStyle w:val="11"/>
          <w:rFonts w:eastAsia="Arial Unicode MS"/>
          <w:szCs w:val="28"/>
        </w:rPr>
        <w:t>. Наибольшее число опрошенных (</w:t>
      </w:r>
      <w:r>
        <w:rPr>
          <w:rStyle w:val="11"/>
          <w:rFonts w:eastAsia="Arial Unicode MS"/>
          <w:szCs w:val="28"/>
        </w:rPr>
        <w:t>51,9</w:t>
      </w:r>
      <w:r w:rsidRPr="009D6FA1">
        <w:rPr>
          <w:rStyle w:val="11"/>
          <w:rFonts w:eastAsia="Arial Unicode MS"/>
          <w:szCs w:val="28"/>
        </w:rPr>
        <w:t xml:space="preserve"> % из числа опрошенных) считают, что </w:t>
      </w:r>
      <w:r>
        <w:rPr>
          <w:rStyle w:val="11"/>
          <w:rFonts w:eastAsia="Arial Unicode MS"/>
          <w:szCs w:val="28"/>
        </w:rPr>
        <w:t>у</w:t>
      </w:r>
      <w:r w:rsidRPr="00D21B62">
        <w:rPr>
          <w:rStyle w:val="11"/>
          <w:rFonts w:eastAsia="Arial Unicode MS"/>
          <w:szCs w:val="28"/>
        </w:rPr>
        <w:t xml:space="preserve">ровень </w:t>
      </w:r>
      <w:r>
        <w:rPr>
          <w:rStyle w:val="11"/>
          <w:rFonts w:eastAsia="Arial Unicode MS"/>
          <w:szCs w:val="28"/>
        </w:rPr>
        <w:t xml:space="preserve">понятности </w:t>
      </w:r>
      <w:r w:rsidRPr="00D21B62">
        <w:rPr>
          <w:rStyle w:val="11"/>
          <w:rFonts w:eastAsia="Arial Unicode MS"/>
          <w:szCs w:val="28"/>
        </w:rPr>
        <w:t>официальной информации о состоянии конкурентной среды на рынках товаров и услуг Пермского края, размещаемой в открытом доступе</w:t>
      </w:r>
      <w:r>
        <w:rPr>
          <w:rStyle w:val="11"/>
          <w:rFonts w:eastAsia="Arial Unicode MS"/>
          <w:szCs w:val="28"/>
        </w:rPr>
        <w:t>, «удовлетворительный» и «с</w:t>
      </w:r>
      <w:r w:rsidRPr="000662EE">
        <w:rPr>
          <w:rStyle w:val="11"/>
          <w:rFonts w:eastAsia="Arial Unicode MS"/>
          <w:szCs w:val="28"/>
        </w:rPr>
        <w:t>корее удовлетворительн</w:t>
      </w:r>
      <w:r>
        <w:rPr>
          <w:rStyle w:val="11"/>
          <w:rFonts w:eastAsia="Arial Unicode MS"/>
          <w:szCs w:val="28"/>
        </w:rPr>
        <w:t>ый»</w:t>
      </w:r>
      <w:r w:rsidRPr="009D6FA1">
        <w:rPr>
          <w:rStyle w:val="11"/>
          <w:rFonts w:eastAsia="Arial Unicode MS"/>
          <w:szCs w:val="28"/>
        </w:rPr>
        <w:t>.</w:t>
      </w:r>
    </w:p>
    <w:p w:rsidR="007104FE" w:rsidRPr="009D6FA1" w:rsidRDefault="007104FE" w:rsidP="007104FE">
      <w:pPr>
        <w:spacing w:line="360" w:lineRule="exact"/>
        <w:ind w:firstLine="709"/>
        <w:jc w:val="both"/>
        <w:rPr>
          <w:rStyle w:val="11"/>
          <w:rFonts w:eastAsia="Arial Unicode MS"/>
          <w:szCs w:val="28"/>
        </w:rPr>
      </w:pPr>
      <w:r>
        <w:rPr>
          <w:rStyle w:val="11"/>
          <w:rFonts w:eastAsia="Arial Unicode MS"/>
          <w:szCs w:val="28"/>
        </w:rPr>
        <w:t>17</w:t>
      </w:r>
      <w:r w:rsidRPr="009D6FA1">
        <w:rPr>
          <w:rStyle w:val="11"/>
          <w:rFonts w:eastAsia="Arial Unicode MS"/>
          <w:szCs w:val="28"/>
        </w:rPr>
        <w:t>. Наибольшее число опрошенных (</w:t>
      </w:r>
      <w:r>
        <w:rPr>
          <w:rStyle w:val="11"/>
          <w:rFonts w:eastAsia="Arial Unicode MS"/>
          <w:szCs w:val="28"/>
        </w:rPr>
        <w:t>55,6</w:t>
      </w:r>
      <w:r w:rsidRPr="009D6FA1">
        <w:rPr>
          <w:rStyle w:val="11"/>
          <w:rFonts w:eastAsia="Arial Unicode MS"/>
          <w:szCs w:val="28"/>
        </w:rPr>
        <w:t xml:space="preserve"> % из числа опрошенных) считают, что </w:t>
      </w:r>
      <w:r>
        <w:rPr>
          <w:rStyle w:val="11"/>
          <w:rFonts w:eastAsia="Arial Unicode MS"/>
          <w:szCs w:val="28"/>
        </w:rPr>
        <w:t xml:space="preserve">удобство получения </w:t>
      </w:r>
      <w:r w:rsidRPr="00D21B62">
        <w:rPr>
          <w:rStyle w:val="11"/>
          <w:rFonts w:eastAsia="Arial Unicode MS"/>
          <w:szCs w:val="28"/>
        </w:rPr>
        <w:t>официальной информации о состоянии конкурентной среды на рынках товаров и услуг Пермского края, размещаемой в открытом доступе</w:t>
      </w:r>
      <w:r>
        <w:rPr>
          <w:rStyle w:val="11"/>
          <w:rFonts w:eastAsia="Arial Unicode MS"/>
          <w:szCs w:val="28"/>
        </w:rPr>
        <w:t>, «удовлетворительное» и «с</w:t>
      </w:r>
      <w:r w:rsidRPr="000662EE">
        <w:rPr>
          <w:rStyle w:val="11"/>
          <w:rFonts w:eastAsia="Arial Unicode MS"/>
          <w:szCs w:val="28"/>
        </w:rPr>
        <w:t>корее удовлетворительн</w:t>
      </w:r>
      <w:r>
        <w:rPr>
          <w:rStyle w:val="11"/>
          <w:rFonts w:eastAsia="Arial Unicode MS"/>
          <w:szCs w:val="28"/>
        </w:rPr>
        <w:t>ое»</w:t>
      </w:r>
      <w:r w:rsidRPr="009D6FA1">
        <w:rPr>
          <w:rStyle w:val="11"/>
          <w:rFonts w:eastAsia="Arial Unicode MS"/>
          <w:szCs w:val="28"/>
        </w:rPr>
        <w:t>.</w:t>
      </w:r>
    </w:p>
    <w:p w:rsidR="007104FE" w:rsidRPr="009D6FA1" w:rsidRDefault="007104FE" w:rsidP="007104FE">
      <w:pPr>
        <w:spacing w:line="360" w:lineRule="exact"/>
        <w:ind w:firstLine="709"/>
        <w:jc w:val="both"/>
        <w:rPr>
          <w:rStyle w:val="11"/>
          <w:rFonts w:eastAsia="Arial Unicode MS"/>
          <w:szCs w:val="28"/>
        </w:rPr>
      </w:pPr>
      <w:r>
        <w:rPr>
          <w:rStyle w:val="11"/>
          <w:rFonts w:eastAsia="Arial Unicode MS"/>
          <w:szCs w:val="28"/>
        </w:rPr>
        <w:t>18. </w:t>
      </w:r>
      <w:r w:rsidRPr="009D6FA1">
        <w:rPr>
          <w:rStyle w:val="11"/>
          <w:rFonts w:eastAsia="Arial Unicode MS"/>
          <w:szCs w:val="28"/>
        </w:rPr>
        <w:t>Наибольшее число опрошенных (</w:t>
      </w:r>
      <w:r>
        <w:rPr>
          <w:rStyle w:val="11"/>
          <w:rFonts w:eastAsia="Arial Unicode MS"/>
          <w:szCs w:val="28"/>
        </w:rPr>
        <w:t>88,9</w:t>
      </w:r>
      <w:r w:rsidRPr="009D6FA1">
        <w:rPr>
          <w:rStyle w:val="11"/>
          <w:rFonts w:eastAsia="Arial Unicode MS"/>
          <w:szCs w:val="28"/>
        </w:rPr>
        <w:t xml:space="preserve"> % из числа опрошенных) </w:t>
      </w:r>
      <w:r>
        <w:rPr>
          <w:rStyle w:val="11"/>
          <w:rFonts w:eastAsia="Arial Unicode MS"/>
          <w:szCs w:val="28"/>
        </w:rPr>
        <w:t xml:space="preserve">предпочитают пользоваться и доверяют </w:t>
      </w:r>
      <w:r w:rsidRPr="00B94A97">
        <w:rPr>
          <w:rStyle w:val="11"/>
          <w:rFonts w:eastAsia="Arial Unicode MS"/>
          <w:szCs w:val="28"/>
        </w:rPr>
        <w:t>больше</w:t>
      </w:r>
      <w:r w:rsidRPr="00B94A97">
        <w:rPr>
          <w:rStyle w:val="11"/>
          <w:rFonts w:eastAsia="Arial Unicode MS"/>
          <w:sz w:val="28"/>
          <w:szCs w:val="28"/>
        </w:rPr>
        <w:t xml:space="preserve"> всего</w:t>
      </w:r>
      <w:r>
        <w:rPr>
          <w:rStyle w:val="11"/>
          <w:rFonts w:eastAsia="Arial Unicode MS"/>
          <w:szCs w:val="28"/>
        </w:rPr>
        <w:t xml:space="preserve"> из</w:t>
      </w:r>
      <w:r w:rsidRPr="00B94A97">
        <w:rPr>
          <w:rStyle w:val="11"/>
          <w:rFonts w:eastAsia="Arial Unicode MS"/>
          <w:sz w:val="28"/>
          <w:szCs w:val="28"/>
        </w:rPr>
        <w:t xml:space="preserve"> источник</w:t>
      </w:r>
      <w:r>
        <w:rPr>
          <w:rStyle w:val="11"/>
          <w:rFonts w:eastAsia="Arial Unicode MS"/>
          <w:szCs w:val="28"/>
        </w:rPr>
        <w:t>ов</w:t>
      </w:r>
      <w:r w:rsidRPr="00B94A97">
        <w:rPr>
          <w:rStyle w:val="11"/>
          <w:rFonts w:eastAsia="Arial Unicode MS"/>
          <w:sz w:val="28"/>
          <w:szCs w:val="28"/>
        </w:rPr>
        <w:t xml:space="preserve"> информации о состоянии конкурентной среды на рынках товаров, работ и услуг Пермского края и деятельности по содействию развитию </w:t>
      </w:r>
      <w:r w:rsidRPr="00B94A97">
        <w:rPr>
          <w:rStyle w:val="11"/>
          <w:rFonts w:eastAsia="Arial Unicode MS"/>
          <w:szCs w:val="28"/>
        </w:rPr>
        <w:t xml:space="preserve">конкуренции </w:t>
      </w:r>
      <w:r>
        <w:rPr>
          <w:rStyle w:val="11"/>
          <w:rFonts w:eastAsia="Arial Unicode MS"/>
          <w:szCs w:val="28"/>
        </w:rPr>
        <w:t>«о</w:t>
      </w:r>
      <w:r w:rsidRPr="00B94A97">
        <w:rPr>
          <w:rStyle w:val="11"/>
          <w:rFonts w:eastAsia="Arial Unicode MS"/>
          <w:sz w:val="28"/>
          <w:szCs w:val="28"/>
        </w:rPr>
        <w:t>фициальн</w:t>
      </w:r>
      <w:r>
        <w:rPr>
          <w:rStyle w:val="11"/>
          <w:rFonts w:eastAsia="Arial Unicode MS"/>
          <w:szCs w:val="28"/>
        </w:rPr>
        <w:t>ой</w:t>
      </w:r>
      <w:r w:rsidRPr="00B94A97">
        <w:rPr>
          <w:rStyle w:val="11"/>
          <w:rFonts w:eastAsia="Arial Unicode MS"/>
          <w:sz w:val="28"/>
          <w:szCs w:val="28"/>
        </w:rPr>
        <w:t xml:space="preserve"> информаци</w:t>
      </w:r>
      <w:r>
        <w:rPr>
          <w:rStyle w:val="11"/>
          <w:rFonts w:eastAsia="Arial Unicode MS"/>
          <w:szCs w:val="28"/>
        </w:rPr>
        <w:t>и</w:t>
      </w:r>
      <w:r w:rsidRPr="00B94A97">
        <w:rPr>
          <w:rStyle w:val="11"/>
          <w:rFonts w:eastAsia="Arial Unicode MS"/>
          <w:sz w:val="28"/>
          <w:szCs w:val="28"/>
        </w:rPr>
        <w:t>, размещенн</w:t>
      </w:r>
      <w:r>
        <w:rPr>
          <w:rStyle w:val="11"/>
          <w:rFonts w:eastAsia="Arial Unicode MS"/>
          <w:szCs w:val="28"/>
        </w:rPr>
        <w:t>ой</w:t>
      </w:r>
      <w:r w:rsidRPr="00B94A97">
        <w:rPr>
          <w:rStyle w:val="11"/>
          <w:rFonts w:eastAsia="Arial Unicode MS"/>
          <w:sz w:val="28"/>
          <w:szCs w:val="28"/>
        </w:rPr>
        <w:t xml:space="preserve"> на официальном сайте уполномоченного органа в информационно-телекоммуникационной сети </w:t>
      </w:r>
      <w:r>
        <w:rPr>
          <w:rStyle w:val="11"/>
          <w:rFonts w:eastAsia="Arial Unicode MS"/>
          <w:szCs w:val="28"/>
        </w:rPr>
        <w:t>«</w:t>
      </w:r>
      <w:r w:rsidRPr="00B94A97">
        <w:rPr>
          <w:rStyle w:val="11"/>
          <w:rFonts w:eastAsia="Arial Unicode MS"/>
          <w:sz w:val="28"/>
          <w:szCs w:val="28"/>
        </w:rPr>
        <w:t>Интернет</w:t>
      </w:r>
      <w:r>
        <w:rPr>
          <w:rStyle w:val="11"/>
          <w:rFonts w:eastAsia="Arial Unicode MS"/>
          <w:szCs w:val="28"/>
        </w:rPr>
        <w:t>»</w:t>
      </w:r>
      <w:r w:rsidRPr="009D6FA1">
        <w:rPr>
          <w:rStyle w:val="11"/>
          <w:rFonts w:eastAsia="Arial Unicode MS"/>
          <w:szCs w:val="28"/>
        </w:rPr>
        <w:t>.</w:t>
      </w:r>
      <w:r>
        <w:rPr>
          <w:rStyle w:val="11"/>
          <w:rFonts w:eastAsia="Arial Unicode MS"/>
          <w:szCs w:val="28"/>
        </w:rPr>
        <w:t xml:space="preserve"> </w:t>
      </w:r>
    </w:p>
    <w:p w:rsidR="007104FE" w:rsidRPr="009D6FA1" w:rsidRDefault="007104FE" w:rsidP="007104FE">
      <w:pPr>
        <w:spacing w:line="360" w:lineRule="exact"/>
        <w:ind w:firstLine="709"/>
        <w:jc w:val="both"/>
        <w:rPr>
          <w:rStyle w:val="11"/>
          <w:rFonts w:eastAsia="Arial Unicode MS"/>
          <w:szCs w:val="28"/>
        </w:rPr>
      </w:pPr>
      <w:r>
        <w:rPr>
          <w:rStyle w:val="11"/>
          <w:rFonts w:eastAsia="Arial Unicode MS"/>
          <w:szCs w:val="28"/>
        </w:rPr>
        <w:t>19. </w:t>
      </w:r>
      <w:r w:rsidRPr="009D6FA1">
        <w:rPr>
          <w:rStyle w:val="11"/>
          <w:rFonts w:eastAsia="Arial Unicode MS"/>
          <w:szCs w:val="28"/>
        </w:rPr>
        <w:t>Наибольшее число опрошенных (</w:t>
      </w:r>
      <w:r>
        <w:rPr>
          <w:rStyle w:val="11"/>
          <w:rFonts w:eastAsia="Arial Unicode MS"/>
          <w:szCs w:val="28"/>
        </w:rPr>
        <w:t>96,3</w:t>
      </w:r>
      <w:r w:rsidRPr="009D6FA1">
        <w:rPr>
          <w:rStyle w:val="11"/>
          <w:rFonts w:eastAsia="Arial Unicode MS"/>
          <w:szCs w:val="28"/>
        </w:rPr>
        <w:t xml:space="preserve"> % из числа опрошенных) </w:t>
      </w:r>
      <w:r>
        <w:rPr>
          <w:rStyle w:val="11"/>
          <w:rFonts w:eastAsia="Arial Unicode MS"/>
          <w:szCs w:val="28"/>
        </w:rPr>
        <w:t>отметили</w:t>
      </w:r>
      <w:r w:rsidRPr="009D6FA1">
        <w:rPr>
          <w:rStyle w:val="11"/>
          <w:rFonts w:eastAsia="Arial Unicode MS"/>
          <w:szCs w:val="28"/>
        </w:rPr>
        <w:t xml:space="preserve">, что </w:t>
      </w:r>
      <w:r>
        <w:rPr>
          <w:rStyle w:val="11"/>
          <w:rFonts w:eastAsia="Arial Unicode MS"/>
          <w:szCs w:val="28"/>
        </w:rPr>
        <w:t>не о</w:t>
      </w:r>
      <w:r w:rsidRPr="00D21B62">
        <w:rPr>
          <w:rStyle w:val="11"/>
          <w:rFonts w:eastAsia="Arial Unicode MS"/>
          <w:szCs w:val="28"/>
        </w:rPr>
        <w:t xml:space="preserve">бращались </w:t>
      </w:r>
      <w:r>
        <w:rPr>
          <w:rStyle w:val="11"/>
          <w:rFonts w:eastAsia="Arial Unicode MS"/>
          <w:szCs w:val="28"/>
        </w:rPr>
        <w:t>в 2020</w:t>
      </w:r>
      <w:r w:rsidRPr="00D21B62">
        <w:rPr>
          <w:rStyle w:val="11"/>
          <w:rFonts w:eastAsia="Arial Unicode MS"/>
          <w:szCs w:val="28"/>
        </w:rPr>
        <w:t xml:space="preserve"> году в надзорные органы за защитой прав потребителе</w:t>
      </w:r>
      <w:r>
        <w:rPr>
          <w:rStyle w:val="11"/>
          <w:rFonts w:eastAsia="Arial Unicode MS"/>
          <w:szCs w:val="28"/>
        </w:rPr>
        <w:t>й</w:t>
      </w:r>
      <w:r w:rsidRPr="009D6FA1">
        <w:rPr>
          <w:rStyle w:val="11"/>
          <w:rFonts w:eastAsia="Arial Unicode MS"/>
          <w:szCs w:val="28"/>
        </w:rPr>
        <w:t>.</w:t>
      </w:r>
    </w:p>
    <w:p w:rsidR="007104FE" w:rsidRPr="009D6FA1" w:rsidRDefault="007104FE" w:rsidP="007104FE">
      <w:pPr>
        <w:spacing w:line="360" w:lineRule="exact"/>
        <w:ind w:firstLine="709"/>
        <w:jc w:val="both"/>
        <w:rPr>
          <w:rStyle w:val="11"/>
          <w:rFonts w:eastAsia="Arial Unicode MS"/>
          <w:szCs w:val="28"/>
        </w:rPr>
      </w:pPr>
      <w:r w:rsidRPr="009D6FA1">
        <w:rPr>
          <w:rStyle w:val="11"/>
          <w:rFonts w:eastAsia="Arial Unicode MS"/>
          <w:szCs w:val="28"/>
        </w:rPr>
        <w:t>Кроме того, по итогам 20</w:t>
      </w:r>
      <w:r>
        <w:rPr>
          <w:rStyle w:val="11"/>
          <w:rFonts w:eastAsia="Arial Unicode MS"/>
          <w:szCs w:val="28"/>
        </w:rPr>
        <w:t>20</w:t>
      </w:r>
      <w:r w:rsidRPr="009D6FA1">
        <w:rPr>
          <w:rStyle w:val="11"/>
          <w:rFonts w:eastAsia="Arial Unicode MS"/>
          <w:szCs w:val="28"/>
        </w:rPr>
        <w:t xml:space="preserve"> года Уполномоченным органом также проведен мониторинг оценки субъектами предпринимательской деятельности состояния и развития конкурентной среды на рынках товаров, работ и услуг Пермского муниципального района, по результатам которого сделаны следующие выводы:</w:t>
      </w:r>
    </w:p>
    <w:p w:rsidR="007104FE" w:rsidRPr="009D6FA1" w:rsidRDefault="007104FE" w:rsidP="007104FE">
      <w:pPr>
        <w:spacing w:line="360" w:lineRule="exact"/>
        <w:ind w:firstLine="709"/>
        <w:jc w:val="both"/>
        <w:rPr>
          <w:rStyle w:val="11"/>
          <w:rFonts w:eastAsia="Arial Unicode MS"/>
          <w:szCs w:val="28"/>
        </w:rPr>
      </w:pPr>
      <w:r w:rsidRPr="009D6FA1">
        <w:rPr>
          <w:rStyle w:val="11"/>
          <w:rFonts w:eastAsia="Arial Unicode MS"/>
          <w:szCs w:val="28"/>
        </w:rPr>
        <w:t xml:space="preserve">1. В мониторинге приняли участие </w:t>
      </w:r>
      <w:r>
        <w:rPr>
          <w:rStyle w:val="11"/>
          <w:rFonts w:eastAsia="Arial Unicode MS"/>
          <w:szCs w:val="28"/>
        </w:rPr>
        <w:t>20</w:t>
      </w:r>
      <w:r w:rsidRPr="009D6FA1">
        <w:rPr>
          <w:rStyle w:val="11"/>
          <w:rFonts w:eastAsia="Arial Unicode MS"/>
          <w:szCs w:val="28"/>
        </w:rPr>
        <w:t xml:space="preserve"> представител</w:t>
      </w:r>
      <w:r>
        <w:rPr>
          <w:rStyle w:val="11"/>
          <w:rFonts w:eastAsia="Arial Unicode MS"/>
          <w:szCs w:val="28"/>
        </w:rPr>
        <w:t>ей</w:t>
      </w:r>
      <w:r w:rsidRPr="009D6FA1">
        <w:rPr>
          <w:rStyle w:val="11"/>
          <w:rFonts w:eastAsia="Arial Unicode MS"/>
          <w:szCs w:val="28"/>
        </w:rPr>
        <w:t xml:space="preserve"> бизнеса района, из них: </w:t>
      </w:r>
    </w:p>
    <w:p w:rsidR="007104FE" w:rsidRPr="009D6FA1" w:rsidRDefault="007104FE" w:rsidP="007104FE">
      <w:pPr>
        <w:spacing w:line="360" w:lineRule="exact"/>
        <w:ind w:firstLine="709"/>
        <w:jc w:val="both"/>
        <w:rPr>
          <w:szCs w:val="28"/>
        </w:rPr>
      </w:pPr>
      <w:r>
        <w:rPr>
          <w:szCs w:val="28"/>
        </w:rPr>
        <w:t>–</w:t>
      </w:r>
      <w:r w:rsidRPr="009D6FA1">
        <w:rPr>
          <w:szCs w:val="28"/>
        </w:rPr>
        <w:t xml:space="preserve"> основная часть опрошенных (</w:t>
      </w:r>
      <w:r>
        <w:rPr>
          <w:szCs w:val="28"/>
        </w:rPr>
        <w:t>55,0</w:t>
      </w:r>
      <w:r w:rsidRPr="009D6FA1">
        <w:rPr>
          <w:szCs w:val="28"/>
        </w:rPr>
        <w:t xml:space="preserve"> %) осуществляют бизнес </w:t>
      </w:r>
      <w:r>
        <w:rPr>
          <w:szCs w:val="28"/>
        </w:rPr>
        <w:t>от 1 года до</w:t>
      </w:r>
      <w:r>
        <w:rPr>
          <w:szCs w:val="28"/>
        </w:rPr>
        <w:br/>
      </w:r>
      <w:r w:rsidRPr="009D6FA1">
        <w:rPr>
          <w:szCs w:val="28"/>
        </w:rPr>
        <w:t>5 лет;</w:t>
      </w:r>
    </w:p>
    <w:p w:rsidR="007104FE" w:rsidRPr="009D6FA1" w:rsidRDefault="007104FE" w:rsidP="007104FE">
      <w:pPr>
        <w:spacing w:line="360" w:lineRule="exact"/>
        <w:ind w:firstLine="709"/>
        <w:jc w:val="both"/>
        <w:rPr>
          <w:szCs w:val="28"/>
        </w:rPr>
      </w:pPr>
      <w:r>
        <w:rPr>
          <w:szCs w:val="28"/>
        </w:rPr>
        <w:t>–</w:t>
      </w:r>
      <w:r w:rsidRPr="009D6FA1">
        <w:rPr>
          <w:szCs w:val="28"/>
        </w:rPr>
        <w:t> основная часть опрошенных (60,</w:t>
      </w:r>
      <w:r>
        <w:rPr>
          <w:szCs w:val="28"/>
        </w:rPr>
        <w:t>0</w:t>
      </w:r>
      <w:r w:rsidRPr="009D6FA1">
        <w:rPr>
          <w:szCs w:val="28"/>
        </w:rPr>
        <w:t xml:space="preserve"> %) являются собственниками бизнеса;</w:t>
      </w:r>
    </w:p>
    <w:p w:rsidR="007104FE" w:rsidRPr="009D6FA1" w:rsidRDefault="007104FE" w:rsidP="007104FE">
      <w:pPr>
        <w:spacing w:line="360" w:lineRule="exact"/>
        <w:ind w:firstLine="709"/>
        <w:jc w:val="both"/>
        <w:rPr>
          <w:szCs w:val="28"/>
        </w:rPr>
      </w:pPr>
      <w:r>
        <w:rPr>
          <w:szCs w:val="28"/>
        </w:rPr>
        <w:t>–</w:t>
      </w:r>
      <w:r w:rsidRPr="009D6FA1">
        <w:rPr>
          <w:szCs w:val="28"/>
        </w:rPr>
        <w:t> основная часть опрошенных (</w:t>
      </w:r>
      <w:r>
        <w:rPr>
          <w:szCs w:val="28"/>
        </w:rPr>
        <w:t>59,3</w:t>
      </w:r>
      <w:r w:rsidRPr="009D6FA1">
        <w:rPr>
          <w:szCs w:val="28"/>
        </w:rPr>
        <w:t xml:space="preserve"> %) имеет наемных работников с численность</w:t>
      </w:r>
      <w:r>
        <w:rPr>
          <w:szCs w:val="28"/>
        </w:rPr>
        <w:t>ю</w:t>
      </w:r>
      <w:r w:rsidRPr="009D6FA1">
        <w:rPr>
          <w:szCs w:val="28"/>
        </w:rPr>
        <w:t xml:space="preserve"> до 15 человек;</w:t>
      </w:r>
    </w:p>
    <w:p w:rsidR="007104FE" w:rsidRPr="009D6FA1" w:rsidRDefault="007104FE" w:rsidP="007104FE">
      <w:pPr>
        <w:spacing w:line="360" w:lineRule="exact"/>
        <w:ind w:firstLine="709"/>
        <w:jc w:val="both"/>
        <w:rPr>
          <w:szCs w:val="28"/>
        </w:rPr>
      </w:pPr>
      <w:r>
        <w:rPr>
          <w:szCs w:val="28"/>
        </w:rPr>
        <w:t>–</w:t>
      </w:r>
      <w:r w:rsidRPr="009D6FA1">
        <w:rPr>
          <w:szCs w:val="28"/>
        </w:rPr>
        <w:t> основная часть опрошенных (</w:t>
      </w:r>
      <w:r>
        <w:rPr>
          <w:szCs w:val="28"/>
        </w:rPr>
        <w:t>90,0</w:t>
      </w:r>
      <w:r w:rsidRPr="009D6FA1">
        <w:rPr>
          <w:szCs w:val="28"/>
        </w:rPr>
        <w:t xml:space="preserve"> %) имеет величину оборота до </w:t>
      </w:r>
      <w:r>
        <w:rPr>
          <w:szCs w:val="28"/>
        </w:rPr>
        <w:br/>
        <w:t>12</w:t>
      </w:r>
      <w:r w:rsidRPr="009D6FA1">
        <w:rPr>
          <w:szCs w:val="28"/>
        </w:rPr>
        <w:t>0 млн. руб. в год;</w:t>
      </w:r>
    </w:p>
    <w:p w:rsidR="007104FE" w:rsidRPr="009D6FA1" w:rsidRDefault="007104FE" w:rsidP="007104FE">
      <w:pPr>
        <w:spacing w:line="360" w:lineRule="exact"/>
        <w:ind w:firstLine="709"/>
        <w:jc w:val="both"/>
        <w:rPr>
          <w:szCs w:val="28"/>
        </w:rPr>
      </w:pPr>
      <w:r>
        <w:rPr>
          <w:szCs w:val="28"/>
        </w:rPr>
        <w:lastRenderedPageBreak/>
        <w:t>–</w:t>
      </w:r>
      <w:r w:rsidRPr="009D6FA1">
        <w:rPr>
          <w:szCs w:val="28"/>
        </w:rPr>
        <w:t xml:space="preserve"> основные группы опрошенных осуществляют деятельность в сельском хозяйстве </w:t>
      </w:r>
      <w:r>
        <w:rPr>
          <w:szCs w:val="28"/>
        </w:rPr>
        <w:t xml:space="preserve">и розничной </w:t>
      </w:r>
      <w:r w:rsidRPr="009D6FA1">
        <w:rPr>
          <w:szCs w:val="28"/>
        </w:rPr>
        <w:t>торговле (</w:t>
      </w:r>
      <w:r>
        <w:rPr>
          <w:szCs w:val="28"/>
        </w:rPr>
        <w:t>20,0</w:t>
      </w:r>
      <w:r w:rsidRPr="009D6FA1">
        <w:rPr>
          <w:szCs w:val="28"/>
        </w:rPr>
        <w:t xml:space="preserve"> % соответственно по каждой сфере);</w:t>
      </w:r>
    </w:p>
    <w:p w:rsidR="007104FE" w:rsidRPr="009D6FA1" w:rsidRDefault="007104FE" w:rsidP="007104FE">
      <w:pPr>
        <w:spacing w:line="360" w:lineRule="exact"/>
        <w:ind w:firstLine="709"/>
        <w:jc w:val="both"/>
        <w:rPr>
          <w:szCs w:val="28"/>
        </w:rPr>
      </w:pPr>
      <w:r>
        <w:rPr>
          <w:szCs w:val="28"/>
        </w:rPr>
        <w:t>–</w:t>
      </w:r>
      <w:r w:rsidRPr="009D6FA1">
        <w:rPr>
          <w:szCs w:val="28"/>
        </w:rPr>
        <w:t> </w:t>
      </w:r>
      <w:r>
        <w:rPr>
          <w:szCs w:val="28"/>
        </w:rPr>
        <w:t xml:space="preserve">у </w:t>
      </w:r>
      <w:r w:rsidRPr="009D6FA1">
        <w:rPr>
          <w:szCs w:val="28"/>
        </w:rPr>
        <w:t>основны</w:t>
      </w:r>
      <w:r>
        <w:rPr>
          <w:szCs w:val="28"/>
        </w:rPr>
        <w:t>х групп</w:t>
      </w:r>
      <w:r w:rsidRPr="009D6FA1">
        <w:rPr>
          <w:szCs w:val="28"/>
        </w:rPr>
        <w:t xml:space="preserve"> опрошенных основной продукцией (товаром, работой, услугой) является конечная продукция</w:t>
      </w:r>
      <w:r>
        <w:rPr>
          <w:szCs w:val="28"/>
        </w:rPr>
        <w:t xml:space="preserve"> и услуги</w:t>
      </w:r>
      <w:r w:rsidRPr="009D6FA1">
        <w:rPr>
          <w:szCs w:val="28"/>
        </w:rPr>
        <w:t xml:space="preserve"> (</w:t>
      </w:r>
      <w:r>
        <w:rPr>
          <w:szCs w:val="28"/>
        </w:rPr>
        <w:t>по 40</w:t>
      </w:r>
      <w:r w:rsidRPr="009D6FA1">
        <w:rPr>
          <w:szCs w:val="28"/>
        </w:rPr>
        <w:t xml:space="preserve"> %</w:t>
      </w:r>
      <w:r>
        <w:rPr>
          <w:szCs w:val="28"/>
        </w:rPr>
        <w:t xml:space="preserve"> соответственно</w:t>
      </w:r>
      <w:r w:rsidRPr="009D6FA1">
        <w:rPr>
          <w:szCs w:val="28"/>
        </w:rPr>
        <w:t>);</w:t>
      </w:r>
    </w:p>
    <w:p w:rsidR="007104FE" w:rsidRDefault="007104FE" w:rsidP="007104FE">
      <w:pPr>
        <w:spacing w:line="360" w:lineRule="exact"/>
        <w:ind w:firstLine="709"/>
        <w:jc w:val="both"/>
        <w:rPr>
          <w:szCs w:val="28"/>
        </w:rPr>
      </w:pPr>
      <w:r>
        <w:rPr>
          <w:szCs w:val="28"/>
        </w:rPr>
        <w:t>–</w:t>
      </w:r>
      <w:r w:rsidRPr="009D6FA1">
        <w:rPr>
          <w:szCs w:val="28"/>
        </w:rPr>
        <w:t> основные группы опрошенных действуют на локальном географическом рынке (</w:t>
      </w:r>
      <w:r>
        <w:rPr>
          <w:szCs w:val="28"/>
        </w:rPr>
        <w:t>50</w:t>
      </w:r>
      <w:r w:rsidRPr="009D6FA1">
        <w:rPr>
          <w:szCs w:val="28"/>
        </w:rPr>
        <w:t xml:space="preserve"> %) либо на рынке Пермского края (</w:t>
      </w:r>
      <w:r>
        <w:rPr>
          <w:szCs w:val="28"/>
        </w:rPr>
        <w:t>25,0</w:t>
      </w:r>
      <w:r w:rsidRPr="009D6FA1">
        <w:rPr>
          <w:szCs w:val="28"/>
        </w:rPr>
        <w:t xml:space="preserve"> %);</w:t>
      </w:r>
    </w:p>
    <w:p w:rsidR="007104FE" w:rsidRDefault="007104FE" w:rsidP="007104FE">
      <w:pPr>
        <w:spacing w:line="360" w:lineRule="exact"/>
        <w:ind w:firstLine="709"/>
        <w:jc w:val="both"/>
        <w:rPr>
          <w:szCs w:val="28"/>
        </w:rPr>
      </w:pPr>
      <w:r>
        <w:rPr>
          <w:szCs w:val="28"/>
        </w:rPr>
        <w:t>–</w:t>
      </w:r>
      <w:r w:rsidRPr="009D6FA1">
        <w:rPr>
          <w:szCs w:val="28"/>
        </w:rPr>
        <w:t xml:space="preserve"> основные группы опрошенных </w:t>
      </w:r>
      <w:r>
        <w:rPr>
          <w:szCs w:val="28"/>
        </w:rPr>
        <w:t>условия ведения бизнеса, характеризуют как: «высокая конкуренция»</w:t>
      </w:r>
      <w:r w:rsidRPr="009D6FA1">
        <w:rPr>
          <w:szCs w:val="28"/>
        </w:rPr>
        <w:t xml:space="preserve"> (</w:t>
      </w:r>
      <w:r>
        <w:rPr>
          <w:szCs w:val="28"/>
        </w:rPr>
        <w:t>35</w:t>
      </w:r>
      <w:r w:rsidRPr="009D6FA1">
        <w:rPr>
          <w:szCs w:val="28"/>
        </w:rPr>
        <w:t xml:space="preserve"> %)</w:t>
      </w:r>
      <w:r>
        <w:rPr>
          <w:szCs w:val="28"/>
        </w:rPr>
        <w:t>, «очень высокая конкуренция»</w:t>
      </w:r>
      <w:r w:rsidRPr="009D6FA1">
        <w:rPr>
          <w:szCs w:val="28"/>
        </w:rPr>
        <w:t xml:space="preserve"> (</w:t>
      </w:r>
      <w:r>
        <w:rPr>
          <w:szCs w:val="28"/>
        </w:rPr>
        <w:t>20,0</w:t>
      </w:r>
      <w:r w:rsidRPr="009D6FA1">
        <w:rPr>
          <w:szCs w:val="28"/>
        </w:rPr>
        <w:t xml:space="preserve"> %);</w:t>
      </w:r>
    </w:p>
    <w:p w:rsidR="007104FE" w:rsidRDefault="007104FE" w:rsidP="007104FE">
      <w:pPr>
        <w:spacing w:line="360" w:lineRule="exact"/>
        <w:ind w:firstLine="709"/>
        <w:jc w:val="both"/>
        <w:rPr>
          <w:szCs w:val="28"/>
        </w:rPr>
      </w:pPr>
      <w:r>
        <w:rPr>
          <w:szCs w:val="28"/>
        </w:rPr>
        <w:t>–</w:t>
      </w:r>
      <w:r w:rsidRPr="009D6FA1">
        <w:rPr>
          <w:szCs w:val="28"/>
        </w:rPr>
        <w:t xml:space="preserve"> основные группы опрошенных </w:t>
      </w:r>
      <w:r>
        <w:rPr>
          <w:szCs w:val="28"/>
        </w:rPr>
        <w:t xml:space="preserve">называют в качестве </w:t>
      </w:r>
      <w:r w:rsidRPr="00830FB1">
        <w:rPr>
          <w:szCs w:val="28"/>
        </w:rPr>
        <w:t xml:space="preserve">меры по повышению конкурентоспособности продукции, работ, услуг, которые </w:t>
      </w:r>
      <w:r>
        <w:rPr>
          <w:szCs w:val="28"/>
        </w:rPr>
        <w:t xml:space="preserve">они </w:t>
      </w:r>
      <w:r w:rsidRPr="00830FB1">
        <w:rPr>
          <w:szCs w:val="28"/>
        </w:rPr>
        <w:t>производ</w:t>
      </w:r>
      <w:r>
        <w:rPr>
          <w:szCs w:val="28"/>
        </w:rPr>
        <w:t>ят или предоставляют</w:t>
      </w:r>
      <w:r w:rsidRPr="00830FB1">
        <w:rPr>
          <w:szCs w:val="28"/>
        </w:rPr>
        <w:t xml:space="preserve">, </w:t>
      </w:r>
      <w:r>
        <w:rPr>
          <w:szCs w:val="28"/>
        </w:rPr>
        <w:t>которую они</w:t>
      </w:r>
      <w:r w:rsidRPr="00830FB1">
        <w:rPr>
          <w:szCs w:val="28"/>
        </w:rPr>
        <w:t xml:space="preserve"> предпринимали за последние 3 года</w:t>
      </w:r>
      <w:r>
        <w:rPr>
          <w:szCs w:val="28"/>
        </w:rPr>
        <w:t xml:space="preserve">: </w:t>
      </w:r>
    </w:p>
    <w:p w:rsidR="007104FE" w:rsidRDefault="007104FE" w:rsidP="007104FE">
      <w:pPr>
        <w:spacing w:line="360" w:lineRule="exact"/>
        <w:ind w:firstLine="709"/>
        <w:jc w:val="both"/>
        <w:rPr>
          <w:szCs w:val="28"/>
        </w:rPr>
      </w:pPr>
      <w:r>
        <w:rPr>
          <w:szCs w:val="28"/>
        </w:rPr>
        <w:t>а) «о</w:t>
      </w:r>
      <w:r w:rsidRPr="00830FB1">
        <w:rPr>
          <w:szCs w:val="28"/>
        </w:rPr>
        <w:t>бучение и переподготовка персонала</w:t>
      </w:r>
      <w:r>
        <w:rPr>
          <w:szCs w:val="28"/>
        </w:rPr>
        <w:t>» (65,0 %)</w:t>
      </w:r>
      <w:r w:rsidRPr="009D6FA1">
        <w:rPr>
          <w:szCs w:val="28"/>
        </w:rPr>
        <w:t>;</w:t>
      </w:r>
    </w:p>
    <w:p w:rsidR="007104FE" w:rsidRDefault="007104FE" w:rsidP="007104FE">
      <w:pPr>
        <w:spacing w:line="360" w:lineRule="exact"/>
        <w:ind w:firstLine="709"/>
        <w:jc w:val="both"/>
        <w:rPr>
          <w:szCs w:val="28"/>
        </w:rPr>
      </w:pPr>
      <w:r>
        <w:rPr>
          <w:szCs w:val="28"/>
        </w:rPr>
        <w:t>б)</w:t>
      </w:r>
      <w:r w:rsidRPr="009D6FA1">
        <w:rPr>
          <w:szCs w:val="28"/>
        </w:rPr>
        <w:t> </w:t>
      </w:r>
      <w:r>
        <w:rPr>
          <w:szCs w:val="28"/>
        </w:rPr>
        <w:t>«н</w:t>
      </w:r>
      <w:r w:rsidRPr="00830FB1">
        <w:rPr>
          <w:szCs w:val="28"/>
        </w:rPr>
        <w:t>овые способы продвижения продукции (маркетинговые стратегии)</w:t>
      </w:r>
      <w:r>
        <w:rPr>
          <w:szCs w:val="28"/>
        </w:rPr>
        <w:t>» (60,0 %)</w:t>
      </w:r>
      <w:r w:rsidRPr="009D6FA1">
        <w:rPr>
          <w:szCs w:val="28"/>
        </w:rPr>
        <w:t>;</w:t>
      </w:r>
    </w:p>
    <w:p w:rsidR="007104FE" w:rsidRDefault="007104FE" w:rsidP="007104FE">
      <w:pPr>
        <w:spacing w:line="360" w:lineRule="exact"/>
        <w:ind w:firstLine="709"/>
        <w:jc w:val="both"/>
        <w:rPr>
          <w:szCs w:val="28"/>
        </w:rPr>
      </w:pPr>
      <w:r>
        <w:rPr>
          <w:szCs w:val="28"/>
        </w:rPr>
        <w:t>в) «п</w:t>
      </w:r>
      <w:r w:rsidRPr="00830FB1">
        <w:rPr>
          <w:szCs w:val="28"/>
        </w:rPr>
        <w:t>риобретение технического оборудования</w:t>
      </w:r>
      <w:r>
        <w:rPr>
          <w:szCs w:val="28"/>
        </w:rPr>
        <w:t>» (45,0 %);</w:t>
      </w:r>
    </w:p>
    <w:p w:rsidR="007104FE" w:rsidRDefault="007104FE" w:rsidP="007104FE">
      <w:pPr>
        <w:spacing w:line="360" w:lineRule="exact"/>
        <w:ind w:firstLine="709"/>
        <w:jc w:val="both"/>
        <w:rPr>
          <w:szCs w:val="28"/>
        </w:rPr>
      </w:pPr>
      <w:r>
        <w:rPr>
          <w:szCs w:val="28"/>
        </w:rPr>
        <w:t>г) р</w:t>
      </w:r>
      <w:r w:rsidRPr="00830FB1">
        <w:rPr>
          <w:szCs w:val="28"/>
        </w:rPr>
        <w:t>азработка новых модификаций и форм производимой продукции, расширение ассортимента</w:t>
      </w:r>
      <w:r>
        <w:rPr>
          <w:szCs w:val="28"/>
        </w:rPr>
        <w:t xml:space="preserve"> (30 %);</w:t>
      </w:r>
    </w:p>
    <w:p w:rsidR="007104FE" w:rsidRPr="009D6FA1" w:rsidRDefault="007104FE" w:rsidP="007104FE">
      <w:pPr>
        <w:spacing w:line="360" w:lineRule="exact"/>
        <w:ind w:firstLine="709"/>
        <w:jc w:val="both"/>
        <w:rPr>
          <w:bCs/>
          <w:szCs w:val="28"/>
        </w:rPr>
      </w:pPr>
      <w:r>
        <w:rPr>
          <w:szCs w:val="28"/>
        </w:rPr>
        <w:t>–</w:t>
      </w:r>
      <w:r w:rsidRPr="009D6FA1">
        <w:rPr>
          <w:szCs w:val="28"/>
        </w:rPr>
        <w:t> основная часть опрошенных (</w:t>
      </w:r>
      <w:r>
        <w:rPr>
          <w:szCs w:val="28"/>
        </w:rPr>
        <w:t>40,0</w:t>
      </w:r>
      <w:r w:rsidRPr="009D6FA1">
        <w:rPr>
          <w:szCs w:val="28"/>
        </w:rPr>
        <w:t xml:space="preserve"> %) </w:t>
      </w:r>
      <w:r w:rsidRPr="009D6FA1">
        <w:rPr>
          <w:bCs/>
          <w:szCs w:val="28"/>
        </w:rPr>
        <w:t>имеют</w:t>
      </w:r>
      <w:r>
        <w:rPr>
          <w:bCs/>
          <w:szCs w:val="28"/>
        </w:rPr>
        <w:t xml:space="preserve"> «б</w:t>
      </w:r>
      <w:r w:rsidRPr="00BF29D7">
        <w:rPr>
          <w:bCs/>
          <w:szCs w:val="28"/>
        </w:rPr>
        <w:t>ольшое число конкурентов</w:t>
      </w:r>
      <w:r>
        <w:rPr>
          <w:bCs/>
          <w:szCs w:val="28"/>
        </w:rPr>
        <w:t>»</w:t>
      </w:r>
      <w:r w:rsidRPr="009D6FA1">
        <w:rPr>
          <w:bCs/>
          <w:szCs w:val="28"/>
        </w:rPr>
        <w:t>;</w:t>
      </w:r>
    </w:p>
    <w:p w:rsidR="007104FE" w:rsidRPr="009D6FA1" w:rsidRDefault="007104FE" w:rsidP="007104FE">
      <w:pPr>
        <w:spacing w:line="360" w:lineRule="exact"/>
        <w:ind w:firstLine="709"/>
        <w:jc w:val="both"/>
        <w:rPr>
          <w:bCs/>
          <w:szCs w:val="28"/>
        </w:rPr>
      </w:pPr>
      <w:r>
        <w:rPr>
          <w:szCs w:val="28"/>
        </w:rPr>
        <w:t>–</w:t>
      </w:r>
      <w:r w:rsidRPr="009D6FA1">
        <w:rPr>
          <w:szCs w:val="28"/>
        </w:rPr>
        <w:t> основная часть опрошенных (</w:t>
      </w:r>
      <w:r>
        <w:rPr>
          <w:szCs w:val="28"/>
        </w:rPr>
        <w:t>45,0</w:t>
      </w:r>
      <w:r w:rsidRPr="009D6FA1">
        <w:rPr>
          <w:szCs w:val="28"/>
        </w:rPr>
        <w:t xml:space="preserve"> %) </w:t>
      </w:r>
      <w:r>
        <w:rPr>
          <w:bCs/>
          <w:szCs w:val="28"/>
        </w:rPr>
        <w:t>считает, что за последние 3 года увеличилось число конкурентов</w:t>
      </w:r>
      <w:r w:rsidRPr="009D6FA1">
        <w:rPr>
          <w:bCs/>
          <w:szCs w:val="28"/>
        </w:rPr>
        <w:t>;</w:t>
      </w:r>
    </w:p>
    <w:p w:rsidR="007104FE" w:rsidRPr="009D6FA1" w:rsidRDefault="007104FE" w:rsidP="007104FE">
      <w:pPr>
        <w:spacing w:line="360" w:lineRule="exact"/>
        <w:ind w:firstLine="709"/>
        <w:jc w:val="both"/>
        <w:rPr>
          <w:bCs/>
          <w:szCs w:val="28"/>
        </w:rPr>
      </w:pPr>
      <w:r>
        <w:rPr>
          <w:szCs w:val="28"/>
        </w:rPr>
        <w:t>–</w:t>
      </w:r>
      <w:r w:rsidRPr="009D6FA1">
        <w:rPr>
          <w:szCs w:val="28"/>
        </w:rPr>
        <w:t> основная часть опрошенных (</w:t>
      </w:r>
      <w:r>
        <w:rPr>
          <w:szCs w:val="28"/>
        </w:rPr>
        <w:t>70,0</w:t>
      </w:r>
      <w:r w:rsidRPr="009D6FA1">
        <w:rPr>
          <w:szCs w:val="28"/>
        </w:rPr>
        <w:t xml:space="preserve"> %) </w:t>
      </w:r>
      <w:r>
        <w:rPr>
          <w:bCs/>
          <w:szCs w:val="28"/>
        </w:rPr>
        <w:t>считает, что у</w:t>
      </w:r>
      <w:r w:rsidRPr="00BF29D7">
        <w:rPr>
          <w:bCs/>
          <w:szCs w:val="28"/>
        </w:rPr>
        <w:t>ровень доступности</w:t>
      </w:r>
      <w:r>
        <w:rPr>
          <w:bCs/>
          <w:szCs w:val="28"/>
        </w:rPr>
        <w:t xml:space="preserve"> </w:t>
      </w:r>
      <w:r w:rsidRPr="00BF29D7">
        <w:rPr>
          <w:bCs/>
          <w:szCs w:val="28"/>
        </w:rPr>
        <w:t>официальной информации о состоянии конкурентной среды на рынках товаров и услуг Пермского края, размещаемой в открытом доступе:</w:t>
      </w:r>
      <w:r>
        <w:rPr>
          <w:bCs/>
          <w:szCs w:val="28"/>
        </w:rPr>
        <w:t xml:space="preserve"> «удовлетворительный» или «скорее удовлетворительный»</w:t>
      </w:r>
    </w:p>
    <w:p w:rsidR="007104FE" w:rsidRDefault="007104FE" w:rsidP="007104FE">
      <w:pPr>
        <w:spacing w:line="360" w:lineRule="exact"/>
        <w:ind w:firstLine="709"/>
        <w:jc w:val="both"/>
        <w:rPr>
          <w:szCs w:val="28"/>
        </w:rPr>
      </w:pPr>
      <w:r>
        <w:rPr>
          <w:szCs w:val="28"/>
        </w:rPr>
        <w:t>– </w:t>
      </w:r>
      <w:r w:rsidRPr="009D6FA1">
        <w:rPr>
          <w:szCs w:val="28"/>
        </w:rPr>
        <w:t>основная часть опрошенных (</w:t>
      </w:r>
      <w:r>
        <w:rPr>
          <w:szCs w:val="28"/>
        </w:rPr>
        <w:t>70,0</w:t>
      </w:r>
      <w:r w:rsidRPr="009D6FA1">
        <w:rPr>
          <w:szCs w:val="28"/>
        </w:rPr>
        <w:t xml:space="preserve"> %) </w:t>
      </w:r>
      <w:r>
        <w:rPr>
          <w:bCs/>
          <w:szCs w:val="28"/>
        </w:rPr>
        <w:t>считает, что основным а</w:t>
      </w:r>
      <w:r w:rsidRPr="00BF29D7">
        <w:rPr>
          <w:szCs w:val="28"/>
        </w:rPr>
        <w:t>дминистративны</w:t>
      </w:r>
      <w:r>
        <w:rPr>
          <w:szCs w:val="28"/>
        </w:rPr>
        <w:t>м</w:t>
      </w:r>
      <w:r w:rsidRPr="00BF29D7">
        <w:rPr>
          <w:szCs w:val="28"/>
        </w:rPr>
        <w:t xml:space="preserve"> барьеро</w:t>
      </w:r>
      <w:r>
        <w:rPr>
          <w:szCs w:val="28"/>
        </w:rPr>
        <w:t>м,</w:t>
      </w:r>
      <w:r w:rsidRPr="00BF29D7">
        <w:rPr>
          <w:szCs w:val="28"/>
        </w:rPr>
        <w:t xml:space="preserve"> наиболее существенным для ведения текущей деятельности или открытия нового бизнеса на рынке, являются </w:t>
      </w:r>
      <w:r>
        <w:rPr>
          <w:szCs w:val="28"/>
        </w:rPr>
        <w:t>«н</w:t>
      </w:r>
      <w:r w:rsidRPr="00BF29D7">
        <w:rPr>
          <w:szCs w:val="28"/>
        </w:rPr>
        <w:t>естабильность российского законодательства, регулирующего предпринимательскую деятельность</w:t>
      </w:r>
      <w:r>
        <w:rPr>
          <w:szCs w:val="28"/>
        </w:rPr>
        <w:t>».</w:t>
      </w:r>
    </w:p>
    <w:p w:rsidR="007104FE" w:rsidRPr="007E6FD8" w:rsidRDefault="007104FE" w:rsidP="007104FE">
      <w:pPr>
        <w:tabs>
          <w:tab w:val="left" w:pos="993"/>
        </w:tabs>
        <w:spacing w:line="360" w:lineRule="exact"/>
        <w:ind w:firstLine="709"/>
        <w:jc w:val="both"/>
        <w:rPr>
          <w:bCs/>
          <w:color w:val="000000"/>
          <w:szCs w:val="28"/>
        </w:rPr>
      </w:pPr>
      <w:r>
        <w:rPr>
          <w:szCs w:val="28"/>
        </w:rPr>
        <w:t xml:space="preserve">В тоже время 2020 год стал для ведения бизнеса очень сложным годом. Это связано с тем, что наряду с </w:t>
      </w:r>
      <w:r w:rsidRPr="009D6FA1">
        <w:rPr>
          <w:bCs/>
          <w:color w:val="000000"/>
          <w:szCs w:val="28"/>
        </w:rPr>
        <w:t>высок</w:t>
      </w:r>
      <w:r>
        <w:rPr>
          <w:bCs/>
          <w:color w:val="000000"/>
          <w:szCs w:val="28"/>
        </w:rPr>
        <w:t>им</w:t>
      </w:r>
      <w:r w:rsidRPr="009D6FA1">
        <w:rPr>
          <w:bCs/>
          <w:color w:val="000000"/>
          <w:szCs w:val="28"/>
        </w:rPr>
        <w:t xml:space="preserve"> уровн</w:t>
      </w:r>
      <w:r>
        <w:rPr>
          <w:bCs/>
          <w:color w:val="000000"/>
          <w:szCs w:val="28"/>
        </w:rPr>
        <w:t>ем</w:t>
      </w:r>
      <w:r w:rsidRPr="009D6FA1">
        <w:rPr>
          <w:bCs/>
          <w:color w:val="000000"/>
          <w:szCs w:val="28"/>
        </w:rPr>
        <w:t xml:space="preserve"> конкуренции, </w:t>
      </w:r>
      <w:r>
        <w:rPr>
          <w:bCs/>
          <w:color w:val="000000"/>
          <w:szCs w:val="28"/>
        </w:rPr>
        <w:t xml:space="preserve">часть бизнеса попала под ограничительные меры со стороны государства в целях недопущения распространения </w:t>
      </w:r>
      <w:r w:rsidRPr="007E6FD8">
        <w:rPr>
          <w:bCs/>
          <w:color w:val="000000"/>
          <w:szCs w:val="28"/>
        </w:rPr>
        <w:t>новой коронавирусной инфекции. Это привело к тому, что часть бизнеса была вынуждена прекратить деятельность.</w:t>
      </w:r>
    </w:p>
    <w:p w:rsidR="007104FE" w:rsidRPr="007E6FD8" w:rsidRDefault="007104FE" w:rsidP="007104FE">
      <w:pPr>
        <w:tabs>
          <w:tab w:val="left" w:pos="993"/>
        </w:tabs>
        <w:spacing w:line="360" w:lineRule="exact"/>
        <w:ind w:firstLine="709"/>
        <w:jc w:val="both"/>
        <w:rPr>
          <w:bCs/>
          <w:color w:val="000000"/>
          <w:szCs w:val="28"/>
        </w:rPr>
      </w:pPr>
      <w:r w:rsidRPr="007E6FD8">
        <w:rPr>
          <w:bCs/>
          <w:color w:val="000000"/>
          <w:szCs w:val="28"/>
        </w:rPr>
        <w:t>Отсюда, показатели содействия развитию конкуренции в целом по Пермскому муниципальному району за 2020 год составили:</w:t>
      </w:r>
    </w:p>
    <w:p w:rsidR="007104FE" w:rsidRDefault="007104FE" w:rsidP="007104FE">
      <w:pPr>
        <w:pStyle w:val="af3"/>
        <w:numPr>
          <w:ilvl w:val="0"/>
          <w:numId w:val="6"/>
        </w:numPr>
        <w:tabs>
          <w:tab w:val="left" w:pos="993"/>
        </w:tabs>
        <w:spacing w:line="360" w:lineRule="exact"/>
        <w:ind w:left="0" w:firstLine="709"/>
        <w:jc w:val="both"/>
        <w:rPr>
          <w:szCs w:val="28"/>
        </w:rPr>
      </w:pPr>
      <w:r w:rsidRPr="007E6FD8">
        <w:rPr>
          <w:szCs w:val="28"/>
        </w:rPr>
        <w:lastRenderedPageBreak/>
        <w:t>Показатель «Изменение количества о</w:t>
      </w:r>
      <w:r>
        <w:rPr>
          <w:szCs w:val="28"/>
        </w:rPr>
        <w:t>рганизаций, учтенных в составе с</w:t>
      </w:r>
      <w:r w:rsidRPr="007E6FD8">
        <w:rPr>
          <w:szCs w:val="28"/>
        </w:rPr>
        <w:t xml:space="preserve">татистического регистра хозяйствующих субъектов </w:t>
      </w:r>
      <w:r>
        <w:rPr>
          <w:szCs w:val="28"/>
        </w:rPr>
        <w:t>(</w:t>
      </w:r>
      <w:r w:rsidRPr="007E6FD8">
        <w:rPr>
          <w:szCs w:val="28"/>
        </w:rPr>
        <w:t>далее</w:t>
      </w:r>
      <w:r>
        <w:rPr>
          <w:szCs w:val="28"/>
        </w:rPr>
        <w:t> – </w:t>
      </w:r>
      <w:r w:rsidRPr="007E6FD8">
        <w:rPr>
          <w:szCs w:val="28"/>
        </w:rPr>
        <w:t>регистр</w:t>
      </w:r>
      <w:r>
        <w:rPr>
          <w:szCs w:val="28"/>
        </w:rPr>
        <w:t>),</w:t>
      </w:r>
      <w:r w:rsidRPr="007E6FD8">
        <w:rPr>
          <w:szCs w:val="28"/>
        </w:rPr>
        <w:t xml:space="preserve"> формируемого на основании сведений</w:t>
      </w:r>
      <w:r>
        <w:rPr>
          <w:szCs w:val="28"/>
        </w:rPr>
        <w:t>,</w:t>
      </w:r>
      <w:r w:rsidRPr="007E6FD8">
        <w:rPr>
          <w:szCs w:val="28"/>
        </w:rPr>
        <w:t xml:space="preserve"> предоставляемых в соответствии с законодательством </w:t>
      </w:r>
      <w:r>
        <w:rPr>
          <w:szCs w:val="28"/>
        </w:rPr>
        <w:t>(</w:t>
      </w:r>
      <w:r w:rsidRPr="007E6FD8">
        <w:rPr>
          <w:szCs w:val="28"/>
        </w:rPr>
        <w:t>в расч</w:t>
      </w:r>
      <w:r>
        <w:rPr>
          <w:szCs w:val="28"/>
        </w:rPr>
        <w:t>е</w:t>
      </w:r>
      <w:r w:rsidRPr="007E6FD8">
        <w:rPr>
          <w:szCs w:val="28"/>
        </w:rPr>
        <w:t>те на 1000 человек населения муниципальных образований</w:t>
      </w:r>
      <w:r>
        <w:rPr>
          <w:szCs w:val="28"/>
        </w:rPr>
        <w:t>)»:</w:t>
      </w:r>
    </w:p>
    <w:p w:rsidR="007104FE" w:rsidRPr="0092774B" w:rsidRDefault="007104FE" w:rsidP="007104FE">
      <w:pPr>
        <w:pStyle w:val="af3"/>
        <w:tabs>
          <w:tab w:val="left" w:pos="993"/>
        </w:tabs>
        <w:spacing w:before="200" w:after="240" w:line="360" w:lineRule="exact"/>
        <w:ind w:left="709"/>
        <w:contextualSpacing w:val="0"/>
        <w:jc w:val="both"/>
        <w:rPr>
          <w:szCs w:val="28"/>
        </w:rPr>
      </w:pPr>
      <m:oMath>
        <m:r>
          <w:rPr>
            <w:rFonts w:ascii="Cambria Math" w:hAnsi="Cambria Math"/>
            <w:szCs w:val="28"/>
          </w:rPr>
          <m:t xml:space="preserve">ДКо= </m:t>
        </m:r>
        <m:f>
          <m:fPr>
            <m:ctrlPr>
              <w:rPr>
                <w:rFonts w:ascii="Cambria Math" w:hAnsi="Cambria Math"/>
                <w:i/>
                <w:szCs w:val="28"/>
              </w:rPr>
            </m:ctrlPr>
          </m:fPr>
          <m:num>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Ко2</m:t>
                    </m:r>
                  </m:num>
                  <m:den>
                    <m:r>
                      <w:rPr>
                        <w:rFonts w:ascii="Cambria Math" w:hAnsi="Cambria Math"/>
                        <w:szCs w:val="28"/>
                      </w:rPr>
                      <m:t>Ч</m:t>
                    </m:r>
                  </m:den>
                </m:f>
              </m:e>
            </m:d>
            <m:r>
              <w:rPr>
                <w:rFonts w:ascii="Cambria Math" w:hAnsi="Cambria Math"/>
                <w:szCs w:val="28"/>
              </w:rPr>
              <m:t>×1000</m:t>
            </m:r>
          </m:num>
          <m:den>
            <m:r>
              <w:rPr>
                <w:rFonts w:ascii="Cambria Math" w:hAnsi="Cambria Math"/>
                <w:szCs w:val="28"/>
              </w:rPr>
              <m:t>(</m:t>
            </m:r>
            <m:f>
              <m:fPr>
                <m:ctrlPr>
                  <w:rPr>
                    <w:rFonts w:ascii="Cambria Math" w:hAnsi="Cambria Math"/>
                    <w:i/>
                    <w:szCs w:val="28"/>
                  </w:rPr>
                </m:ctrlPr>
              </m:fPr>
              <m:num>
                <m:r>
                  <w:rPr>
                    <w:rFonts w:ascii="Cambria Math" w:hAnsi="Cambria Math"/>
                    <w:szCs w:val="28"/>
                  </w:rPr>
                  <m:t>Ко1</m:t>
                </m:r>
              </m:num>
              <m:den>
                <m:r>
                  <w:rPr>
                    <w:rFonts w:ascii="Cambria Math" w:hAnsi="Cambria Math"/>
                    <w:szCs w:val="28"/>
                  </w:rPr>
                  <m:t>Ч</m:t>
                </m:r>
              </m:den>
            </m:f>
            <m:r>
              <w:rPr>
                <w:rFonts w:ascii="Cambria Math" w:hAnsi="Cambria Math"/>
                <w:szCs w:val="28"/>
              </w:rPr>
              <m:t>)</m:t>
            </m:r>
            <m:r>
              <w:rPr>
                <w:rFonts w:ascii="Cambria Math" w:hAnsi="Cambria Math"/>
                <w:szCs w:val="28"/>
              </w:rPr>
              <m:t>×1000</m:t>
            </m:r>
          </m:den>
        </m:f>
        <m:r>
          <w:rPr>
            <w:rFonts w:ascii="Cambria Math" w:hAnsi="Cambria Math"/>
            <w:szCs w:val="28"/>
          </w:rPr>
          <m:t xml:space="preserve"> ×100 %= </m:t>
        </m:r>
        <m:f>
          <m:fPr>
            <m:ctrlPr>
              <w:rPr>
                <w:rFonts w:ascii="Cambria Math" w:hAnsi="Cambria Math"/>
                <w:i/>
                <w:szCs w:val="28"/>
              </w:rPr>
            </m:ctrlPr>
          </m:fPr>
          <m:num>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2475</m:t>
                    </m:r>
                  </m:num>
                  <m:den>
                    <m:r>
                      <w:rPr>
                        <w:rFonts w:ascii="Cambria Math" w:hAnsi="Cambria Math"/>
                        <w:szCs w:val="28"/>
                      </w:rPr>
                      <m:t>115117</m:t>
                    </m:r>
                  </m:den>
                </m:f>
              </m:e>
            </m:d>
            <m:r>
              <w:rPr>
                <w:rFonts w:ascii="Cambria Math" w:hAnsi="Cambria Math"/>
                <w:szCs w:val="28"/>
              </w:rPr>
              <m:t>×1000</m:t>
            </m:r>
          </m:num>
          <m:den>
            <m:r>
              <w:rPr>
                <w:rFonts w:ascii="Cambria Math" w:hAnsi="Cambria Math"/>
                <w:szCs w:val="28"/>
              </w:rPr>
              <m:t>(</m:t>
            </m:r>
            <m:f>
              <m:fPr>
                <m:ctrlPr>
                  <w:rPr>
                    <w:rFonts w:ascii="Cambria Math" w:hAnsi="Cambria Math"/>
                    <w:i/>
                    <w:szCs w:val="28"/>
                  </w:rPr>
                </m:ctrlPr>
              </m:fPr>
              <m:num>
                <m:r>
                  <w:rPr>
                    <w:rFonts w:ascii="Cambria Math" w:hAnsi="Cambria Math"/>
                    <w:szCs w:val="28"/>
                  </w:rPr>
                  <m:t>2535</m:t>
                </m:r>
              </m:num>
              <m:den>
                <m:r>
                  <w:rPr>
                    <w:rFonts w:ascii="Cambria Math" w:hAnsi="Cambria Math"/>
                    <w:szCs w:val="28"/>
                  </w:rPr>
                  <m:t>115117</m:t>
                </m:r>
              </m:den>
            </m:f>
            <m:r>
              <w:rPr>
                <w:rFonts w:ascii="Cambria Math" w:hAnsi="Cambria Math"/>
                <w:szCs w:val="28"/>
              </w:rPr>
              <m:t>)</m:t>
            </m:r>
            <m:r>
              <w:rPr>
                <w:rFonts w:ascii="Cambria Math" w:hAnsi="Cambria Math"/>
                <w:szCs w:val="28"/>
              </w:rPr>
              <m:t>×1000</m:t>
            </m:r>
          </m:den>
        </m:f>
        <m:r>
          <w:rPr>
            <w:rFonts w:ascii="Cambria Math" w:hAnsi="Cambria Math"/>
            <w:szCs w:val="28"/>
          </w:rPr>
          <m:t xml:space="preserve"> ×100 %=97,63 %</m:t>
        </m:r>
      </m:oMath>
      <w:r w:rsidRPr="0092774B">
        <w:rPr>
          <w:szCs w:val="28"/>
        </w:rPr>
        <w:t xml:space="preserve"> </w:t>
      </w:r>
    </w:p>
    <w:p w:rsidR="007104FE" w:rsidRDefault="007104FE" w:rsidP="007104FE">
      <w:pPr>
        <w:tabs>
          <w:tab w:val="left" w:pos="993"/>
        </w:tabs>
        <w:spacing w:line="360" w:lineRule="exact"/>
        <w:jc w:val="both"/>
        <w:rPr>
          <w:color w:val="000000"/>
          <w:szCs w:val="28"/>
          <w:shd w:val="clear" w:color="auto" w:fill="FFFFFF"/>
        </w:rPr>
      </w:pPr>
      <w:r>
        <w:rPr>
          <w:color w:val="000000"/>
          <w:szCs w:val="28"/>
          <w:shd w:val="clear" w:color="auto" w:fill="FFFFFF"/>
        </w:rPr>
        <w:t>где ДКо – и</w:t>
      </w:r>
      <w:r w:rsidRPr="0092774B">
        <w:rPr>
          <w:color w:val="000000"/>
          <w:szCs w:val="28"/>
          <w:shd w:val="clear" w:color="auto" w:fill="FFFFFF"/>
        </w:rPr>
        <w:t>зменение количества организаций</w:t>
      </w:r>
      <w:r>
        <w:rPr>
          <w:color w:val="000000"/>
          <w:szCs w:val="28"/>
          <w:shd w:val="clear" w:color="auto" w:fill="FFFFFF"/>
        </w:rPr>
        <w:t>,</w:t>
      </w:r>
      <w:r w:rsidRPr="0092774B">
        <w:rPr>
          <w:color w:val="000000"/>
          <w:szCs w:val="28"/>
          <w:shd w:val="clear" w:color="auto" w:fill="FFFFFF"/>
        </w:rPr>
        <w:t xml:space="preserve"> учтен</w:t>
      </w:r>
      <w:r>
        <w:rPr>
          <w:color w:val="000000"/>
          <w:szCs w:val="28"/>
          <w:shd w:val="clear" w:color="auto" w:fill="FFFFFF"/>
        </w:rPr>
        <w:t>ных</w:t>
      </w:r>
      <w:r w:rsidRPr="0092774B">
        <w:rPr>
          <w:color w:val="000000"/>
          <w:szCs w:val="28"/>
          <w:shd w:val="clear" w:color="auto" w:fill="FFFFFF"/>
        </w:rPr>
        <w:t xml:space="preserve"> в составе регистра</w:t>
      </w:r>
      <w:r>
        <w:rPr>
          <w:color w:val="000000"/>
          <w:szCs w:val="28"/>
          <w:shd w:val="clear" w:color="auto" w:fill="FFFFFF"/>
        </w:rPr>
        <w:t>,</w:t>
      </w:r>
      <w:r w:rsidRPr="0092774B">
        <w:rPr>
          <w:color w:val="000000"/>
          <w:szCs w:val="28"/>
          <w:shd w:val="clear" w:color="auto" w:fill="FFFFFF"/>
        </w:rPr>
        <w:t xml:space="preserve"> формируемого на основании сведений</w:t>
      </w:r>
      <w:r>
        <w:rPr>
          <w:color w:val="000000"/>
          <w:szCs w:val="28"/>
          <w:shd w:val="clear" w:color="auto" w:fill="FFFFFF"/>
        </w:rPr>
        <w:t>,</w:t>
      </w:r>
      <w:r w:rsidRPr="0092774B">
        <w:rPr>
          <w:color w:val="000000"/>
          <w:szCs w:val="28"/>
          <w:shd w:val="clear" w:color="auto" w:fill="FFFFFF"/>
        </w:rPr>
        <w:t xml:space="preserve"> предоставляемых в соответствии с законодательством</w:t>
      </w:r>
      <w:r>
        <w:rPr>
          <w:color w:val="000000"/>
          <w:szCs w:val="28"/>
          <w:shd w:val="clear" w:color="auto" w:fill="FFFFFF"/>
        </w:rPr>
        <w:t xml:space="preserve"> (</w:t>
      </w:r>
      <w:r w:rsidRPr="0092774B">
        <w:rPr>
          <w:color w:val="000000"/>
          <w:szCs w:val="28"/>
          <w:shd w:val="clear" w:color="auto" w:fill="FFFFFF"/>
        </w:rPr>
        <w:t>в расчете на 1000 человек населения муниципальных образований</w:t>
      </w:r>
      <w:r>
        <w:rPr>
          <w:color w:val="000000"/>
          <w:szCs w:val="28"/>
          <w:shd w:val="clear" w:color="auto" w:fill="FFFFFF"/>
        </w:rPr>
        <w:t>)</w:t>
      </w:r>
      <w:r w:rsidRPr="0092774B">
        <w:rPr>
          <w:color w:val="000000"/>
          <w:szCs w:val="28"/>
          <w:shd w:val="clear" w:color="auto" w:fill="FFFFFF"/>
        </w:rPr>
        <w:t>, процентов</w:t>
      </w:r>
      <w:r>
        <w:rPr>
          <w:color w:val="000000"/>
          <w:szCs w:val="28"/>
          <w:shd w:val="clear" w:color="auto" w:fill="FFFFFF"/>
        </w:rPr>
        <w:t xml:space="preserve">;  </w:t>
      </w:r>
    </w:p>
    <w:p w:rsidR="007104FE" w:rsidRDefault="007104FE" w:rsidP="007104FE">
      <w:pPr>
        <w:spacing w:line="360" w:lineRule="exact"/>
        <w:jc w:val="both"/>
        <w:rPr>
          <w:color w:val="000000"/>
          <w:szCs w:val="28"/>
          <w:shd w:val="clear" w:color="auto" w:fill="FFFFFF"/>
        </w:rPr>
      </w:pPr>
      <w:r>
        <w:rPr>
          <w:color w:val="000000"/>
          <w:szCs w:val="28"/>
          <w:shd w:val="clear" w:color="auto" w:fill="FFFFFF"/>
        </w:rPr>
        <w:tab/>
        <w:t xml:space="preserve">Ко1 – </w:t>
      </w:r>
      <w:r w:rsidRPr="0092774B">
        <w:rPr>
          <w:color w:val="000000"/>
          <w:szCs w:val="28"/>
          <w:shd w:val="clear" w:color="auto" w:fill="FFFFFF"/>
        </w:rPr>
        <w:t>количество организаций в муниципальном образовании</w:t>
      </w:r>
      <w:r>
        <w:rPr>
          <w:color w:val="000000"/>
          <w:szCs w:val="28"/>
          <w:shd w:val="clear" w:color="auto" w:fill="FFFFFF"/>
        </w:rPr>
        <w:t>,</w:t>
      </w:r>
      <w:r w:rsidRPr="0092774B">
        <w:rPr>
          <w:color w:val="000000"/>
          <w:szCs w:val="28"/>
          <w:shd w:val="clear" w:color="auto" w:fill="FFFFFF"/>
        </w:rPr>
        <w:t xml:space="preserve"> учтенных и зарегистрированных в составе </w:t>
      </w:r>
      <w:r>
        <w:rPr>
          <w:color w:val="000000"/>
          <w:szCs w:val="28"/>
          <w:shd w:val="clear" w:color="auto" w:fill="FFFFFF"/>
        </w:rPr>
        <w:t>С</w:t>
      </w:r>
      <w:r w:rsidRPr="0092774B">
        <w:rPr>
          <w:color w:val="000000"/>
          <w:szCs w:val="28"/>
          <w:shd w:val="clear" w:color="auto" w:fill="FFFFFF"/>
        </w:rPr>
        <w:t xml:space="preserve">татистического регистра хозяйствующих субъектов на территории муниципального образования, по состоянию на </w:t>
      </w:r>
      <w:r>
        <w:rPr>
          <w:color w:val="000000"/>
          <w:szCs w:val="28"/>
          <w:shd w:val="clear" w:color="auto" w:fill="FFFFFF"/>
        </w:rPr>
        <w:br/>
      </w:r>
      <w:r w:rsidRPr="0092774B">
        <w:rPr>
          <w:color w:val="000000"/>
          <w:szCs w:val="28"/>
          <w:shd w:val="clear" w:color="auto" w:fill="FFFFFF"/>
        </w:rPr>
        <w:t>1 января года</w:t>
      </w:r>
      <w:r>
        <w:rPr>
          <w:color w:val="000000"/>
          <w:szCs w:val="28"/>
          <w:shd w:val="clear" w:color="auto" w:fill="FFFFFF"/>
        </w:rPr>
        <w:t>,</w:t>
      </w:r>
      <w:r w:rsidRPr="0092774B">
        <w:rPr>
          <w:color w:val="000000"/>
          <w:szCs w:val="28"/>
          <w:shd w:val="clear" w:color="auto" w:fill="FFFFFF"/>
        </w:rPr>
        <w:t xml:space="preserve"> по результатам которого формируется рейтинг </w:t>
      </w:r>
      <w:r>
        <w:rPr>
          <w:color w:val="000000"/>
          <w:szCs w:val="28"/>
          <w:shd w:val="clear" w:color="auto" w:fill="FFFFFF"/>
        </w:rPr>
        <w:t>(</w:t>
      </w:r>
      <w:r w:rsidRPr="0092774B">
        <w:rPr>
          <w:color w:val="000000"/>
          <w:szCs w:val="28"/>
          <w:shd w:val="clear" w:color="auto" w:fill="FFFFFF"/>
        </w:rPr>
        <w:t xml:space="preserve">далее </w:t>
      </w:r>
      <w:r>
        <w:rPr>
          <w:color w:val="000000"/>
          <w:szCs w:val="28"/>
          <w:shd w:val="clear" w:color="auto" w:fill="FFFFFF"/>
        </w:rPr>
        <w:t xml:space="preserve">– </w:t>
      </w:r>
      <w:r w:rsidRPr="0092774B">
        <w:rPr>
          <w:color w:val="000000"/>
          <w:szCs w:val="28"/>
          <w:shd w:val="clear" w:color="auto" w:fill="FFFFFF"/>
        </w:rPr>
        <w:t>отчетный год</w:t>
      </w:r>
      <w:r>
        <w:rPr>
          <w:color w:val="000000"/>
          <w:szCs w:val="28"/>
          <w:shd w:val="clear" w:color="auto" w:fill="FFFFFF"/>
        </w:rPr>
        <w:t>)</w:t>
      </w:r>
      <w:r w:rsidRPr="0092774B">
        <w:rPr>
          <w:color w:val="000000"/>
          <w:szCs w:val="28"/>
          <w:shd w:val="clear" w:color="auto" w:fill="FFFFFF"/>
        </w:rPr>
        <w:t>, единиц</w:t>
      </w:r>
      <w:r>
        <w:rPr>
          <w:color w:val="000000"/>
          <w:szCs w:val="28"/>
          <w:shd w:val="clear" w:color="auto" w:fill="FFFFFF"/>
        </w:rPr>
        <w:t>;</w:t>
      </w:r>
      <w:r w:rsidRPr="0092774B">
        <w:rPr>
          <w:color w:val="000000"/>
          <w:szCs w:val="28"/>
          <w:shd w:val="clear" w:color="auto" w:fill="FFFFFF"/>
        </w:rPr>
        <w:t xml:space="preserve"> </w:t>
      </w:r>
    </w:p>
    <w:p w:rsidR="007104FE" w:rsidRDefault="007104FE" w:rsidP="007104FE">
      <w:pPr>
        <w:tabs>
          <w:tab w:val="left" w:pos="993"/>
        </w:tabs>
        <w:spacing w:line="360" w:lineRule="exact"/>
        <w:ind w:firstLine="709"/>
        <w:jc w:val="both"/>
        <w:rPr>
          <w:color w:val="000000"/>
          <w:szCs w:val="28"/>
          <w:shd w:val="clear" w:color="auto" w:fill="FFFFFF"/>
        </w:rPr>
      </w:pPr>
      <w:r>
        <w:rPr>
          <w:color w:val="000000"/>
          <w:szCs w:val="28"/>
          <w:shd w:val="clear" w:color="auto" w:fill="FFFFFF"/>
        </w:rPr>
        <w:t xml:space="preserve">Ко2 – </w:t>
      </w:r>
      <w:r w:rsidRPr="0092774B">
        <w:rPr>
          <w:color w:val="000000"/>
          <w:szCs w:val="28"/>
          <w:shd w:val="clear" w:color="auto" w:fill="FFFFFF"/>
        </w:rPr>
        <w:t>количество организаций в муниципальном образовании</w:t>
      </w:r>
      <w:r>
        <w:rPr>
          <w:color w:val="000000"/>
          <w:szCs w:val="28"/>
          <w:shd w:val="clear" w:color="auto" w:fill="FFFFFF"/>
        </w:rPr>
        <w:t>,</w:t>
      </w:r>
      <w:r w:rsidRPr="0092774B">
        <w:rPr>
          <w:color w:val="000000"/>
          <w:szCs w:val="28"/>
          <w:shd w:val="clear" w:color="auto" w:fill="FFFFFF"/>
        </w:rPr>
        <w:t xml:space="preserve"> учтенных и зарегистрир</w:t>
      </w:r>
      <w:r>
        <w:rPr>
          <w:color w:val="000000"/>
          <w:szCs w:val="28"/>
          <w:shd w:val="clear" w:color="auto" w:fill="FFFFFF"/>
        </w:rPr>
        <w:t>ованных в составе С</w:t>
      </w:r>
      <w:r w:rsidRPr="0092774B">
        <w:rPr>
          <w:color w:val="000000"/>
          <w:szCs w:val="28"/>
          <w:shd w:val="clear" w:color="auto" w:fill="FFFFFF"/>
        </w:rPr>
        <w:t xml:space="preserve">татистического регистра хозяйствующих субъектов на территории муниципального образования, по состоянию на </w:t>
      </w:r>
      <w:r>
        <w:rPr>
          <w:color w:val="000000"/>
          <w:szCs w:val="28"/>
          <w:shd w:val="clear" w:color="auto" w:fill="FFFFFF"/>
        </w:rPr>
        <w:br/>
      </w:r>
      <w:r w:rsidRPr="0092774B">
        <w:rPr>
          <w:color w:val="000000"/>
          <w:szCs w:val="28"/>
          <w:shd w:val="clear" w:color="auto" w:fill="FFFFFF"/>
        </w:rPr>
        <w:t>1 января года, следующего за отчетным годом, единиц</w:t>
      </w:r>
      <w:r>
        <w:rPr>
          <w:color w:val="000000"/>
          <w:szCs w:val="28"/>
          <w:shd w:val="clear" w:color="auto" w:fill="FFFFFF"/>
        </w:rPr>
        <w:t>;</w:t>
      </w:r>
    </w:p>
    <w:p w:rsidR="007104FE" w:rsidRDefault="007104FE" w:rsidP="007104FE">
      <w:pPr>
        <w:tabs>
          <w:tab w:val="left" w:pos="993"/>
        </w:tabs>
        <w:spacing w:line="360" w:lineRule="exact"/>
        <w:ind w:firstLine="709"/>
        <w:jc w:val="both"/>
        <w:rPr>
          <w:color w:val="000000"/>
          <w:szCs w:val="28"/>
          <w:shd w:val="clear" w:color="auto" w:fill="FFFFFF"/>
        </w:rPr>
      </w:pPr>
      <w:r>
        <w:rPr>
          <w:color w:val="000000"/>
          <w:szCs w:val="28"/>
          <w:shd w:val="clear" w:color="auto" w:fill="FFFFFF"/>
        </w:rPr>
        <w:t>Ч –</w:t>
      </w:r>
      <w:r w:rsidRPr="0092774B">
        <w:rPr>
          <w:color w:val="000000"/>
          <w:szCs w:val="28"/>
          <w:shd w:val="clear" w:color="auto" w:fill="FFFFFF"/>
        </w:rPr>
        <w:t xml:space="preserve"> численность населения муниципального образования на 1 января отчетного года по данным </w:t>
      </w:r>
      <w:r>
        <w:rPr>
          <w:color w:val="000000"/>
          <w:szCs w:val="28"/>
          <w:shd w:val="clear" w:color="auto" w:fill="FFFFFF"/>
        </w:rPr>
        <w:t>Пермьс</w:t>
      </w:r>
      <w:r w:rsidRPr="0092774B">
        <w:rPr>
          <w:color w:val="000000"/>
          <w:szCs w:val="28"/>
          <w:shd w:val="clear" w:color="auto" w:fill="FFFFFF"/>
        </w:rPr>
        <w:t>тата</w:t>
      </w:r>
      <w:r>
        <w:rPr>
          <w:color w:val="000000"/>
          <w:szCs w:val="28"/>
          <w:shd w:val="clear" w:color="auto" w:fill="FFFFFF"/>
        </w:rPr>
        <w:t>,</w:t>
      </w:r>
      <w:r w:rsidRPr="0092774B">
        <w:rPr>
          <w:color w:val="000000"/>
          <w:szCs w:val="28"/>
          <w:shd w:val="clear" w:color="auto" w:fill="FFFFFF"/>
        </w:rPr>
        <w:t xml:space="preserve"> человек</w:t>
      </w:r>
      <w:r>
        <w:rPr>
          <w:color w:val="000000"/>
          <w:szCs w:val="28"/>
          <w:shd w:val="clear" w:color="auto" w:fill="FFFFFF"/>
        </w:rPr>
        <w:t>;</w:t>
      </w:r>
    </w:p>
    <w:p w:rsidR="007104FE" w:rsidRDefault="007104FE" w:rsidP="007104FE">
      <w:pPr>
        <w:pStyle w:val="af3"/>
        <w:numPr>
          <w:ilvl w:val="0"/>
          <w:numId w:val="6"/>
        </w:numPr>
        <w:tabs>
          <w:tab w:val="left" w:pos="993"/>
        </w:tabs>
        <w:spacing w:line="360" w:lineRule="exact"/>
        <w:ind w:left="0" w:firstLine="709"/>
        <w:jc w:val="both"/>
        <w:rPr>
          <w:szCs w:val="28"/>
        </w:rPr>
      </w:pPr>
      <w:r w:rsidRPr="009D57C7">
        <w:rPr>
          <w:color w:val="000000"/>
          <w:szCs w:val="28"/>
          <w:shd w:val="clear" w:color="auto" w:fill="FFFFFF"/>
        </w:rPr>
        <w:t>Показатель «И</w:t>
      </w:r>
      <w:r w:rsidRPr="009D57C7">
        <w:rPr>
          <w:szCs w:val="28"/>
        </w:rPr>
        <w:t>зменение количества индивидуальных предпринимателей, учтенных в составе регистра, формируемого на основании сведений, предоставляемых в соответствии с законодательством (в расчете на 1000 человек населения муниципальных образований)</w:t>
      </w:r>
      <w:r>
        <w:rPr>
          <w:szCs w:val="28"/>
        </w:rPr>
        <w:t>»</w:t>
      </w:r>
      <w:r w:rsidRPr="009D57C7">
        <w:rPr>
          <w:szCs w:val="28"/>
        </w:rPr>
        <w:t>:</w:t>
      </w:r>
    </w:p>
    <w:p w:rsidR="007104FE" w:rsidRPr="009D57C7" w:rsidRDefault="007104FE" w:rsidP="007104FE">
      <w:pPr>
        <w:spacing w:before="200" w:after="240" w:line="360" w:lineRule="exact"/>
        <w:ind w:firstLine="709"/>
        <w:jc w:val="both"/>
        <w:rPr>
          <w:szCs w:val="28"/>
        </w:rPr>
      </w:pPr>
      <m:oMath>
        <m:r>
          <w:rPr>
            <w:rFonts w:ascii="Cambria Math" w:hAnsi="Cambria Math"/>
            <w:szCs w:val="28"/>
          </w:rPr>
          <m:t>ДК</m:t>
        </m:r>
        <m:r>
          <w:rPr>
            <w:rFonts w:ascii="Cambria Math" w:hAnsi="Cambria Math"/>
            <w:szCs w:val="28"/>
          </w:rPr>
          <m:t>ип</m:t>
        </m:r>
        <m:r>
          <w:rPr>
            <w:rFonts w:ascii="Cambria Math" w:hAnsi="Cambria Math"/>
            <w:szCs w:val="28"/>
          </w:rPr>
          <m:t xml:space="preserve">= </m:t>
        </m:r>
        <m:f>
          <m:fPr>
            <m:ctrlPr>
              <w:rPr>
                <w:rFonts w:ascii="Cambria Math" w:hAnsi="Cambria Math"/>
                <w:i/>
                <w:szCs w:val="28"/>
              </w:rPr>
            </m:ctrlPr>
          </m:fPr>
          <m:num>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Кип</m:t>
                    </m:r>
                    <m:r>
                      <w:rPr>
                        <w:rFonts w:ascii="Cambria Math" w:hAnsi="Cambria Math"/>
                        <w:szCs w:val="28"/>
                      </w:rPr>
                      <m:t>2</m:t>
                    </m:r>
                  </m:num>
                  <m:den>
                    <m:r>
                      <w:rPr>
                        <w:rFonts w:ascii="Cambria Math" w:hAnsi="Cambria Math"/>
                        <w:szCs w:val="28"/>
                      </w:rPr>
                      <m:t>Ч</m:t>
                    </m:r>
                  </m:den>
                </m:f>
              </m:e>
            </m:d>
            <m:r>
              <w:rPr>
                <w:rFonts w:ascii="Cambria Math" w:hAnsi="Cambria Math"/>
                <w:szCs w:val="28"/>
              </w:rPr>
              <m:t>×1000</m:t>
            </m:r>
          </m:num>
          <m:den>
            <m:r>
              <w:rPr>
                <w:rFonts w:ascii="Cambria Math" w:hAnsi="Cambria Math"/>
                <w:szCs w:val="28"/>
              </w:rPr>
              <m:t>(</m:t>
            </m:r>
            <m:f>
              <m:fPr>
                <m:ctrlPr>
                  <w:rPr>
                    <w:rFonts w:ascii="Cambria Math" w:hAnsi="Cambria Math"/>
                    <w:i/>
                    <w:szCs w:val="28"/>
                  </w:rPr>
                </m:ctrlPr>
              </m:fPr>
              <m:num>
                <m:r>
                  <w:rPr>
                    <w:rFonts w:ascii="Cambria Math" w:hAnsi="Cambria Math"/>
                    <w:szCs w:val="28"/>
                  </w:rPr>
                  <m:t>К</m:t>
                </m:r>
                <m:r>
                  <w:rPr>
                    <w:rFonts w:ascii="Cambria Math" w:hAnsi="Cambria Math"/>
                    <w:szCs w:val="28"/>
                  </w:rPr>
                  <m:t>ип</m:t>
                </m:r>
                <m:r>
                  <w:rPr>
                    <w:rFonts w:ascii="Cambria Math" w:hAnsi="Cambria Math"/>
                    <w:szCs w:val="28"/>
                  </w:rPr>
                  <m:t>1</m:t>
                </m:r>
              </m:num>
              <m:den>
                <m:r>
                  <w:rPr>
                    <w:rFonts w:ascii="Cambria Math" w:hAnsi="Cambria Math"/>
                    <w:szCs w:val="28"/>
                  </w:rPr>
                  <m:t>Ч</m:t>
                </m:r>
              </m:den>
            </m:f>
            <m:r>
              <w:rPr>
                <w:rFonts w:ascii="Cambria Math" w:hAnsi="Cambria Math"/>
                <w:szCs w:val="28"/>
              </w:rPr>
              <m:t>)×1000</m:t>
            </m:r>
          </m:den>
        </m:f>
        <m:r>
          <w:rPr>
            <w:rFonts w:ascii="Cambria Math" w:hAnsi="Cambria Math"/>
            <w:szCs w:val="28"/>
          </w:rPr>
          <m:t xml:space="preserve"> ×100 %= </m:t>
        </m:r>
        <m:f>
          <m:fPr>
            <m:ctrlPr>
              <w:rPr>
                <w:rFonts w:ascii="Cambria Math" w:hAnsi="Cambria Math"/>
                <w:i/>
                <w:szCs w:val="28"/>
              </w:rPr>
            </m:ctrlPr>
          </m:fPr>
          <m:num>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3755</m:t>
                    </m:r>
                  </m:num>
                  <m:den>
                    <m:r>
                      <w:rPr>
                        <w:rFonts w:ascii="Cambria Math" w:hAnsi="Cambria Math"/>
                        <w:szCs w:val="28"/>
                      </w:rPr>
                      <m:t>115117</m:t>
                    </m:r>
                  </m:den>
                </m:f>
              </m:e>
            </m:d>
            <m:r>
              <w:rPr>
                <w:rFonts w:ascii="Cambria Math" w:hAnsi="Cambria Math"/>
                <w:szCs w:val="28"/>
              </w:rPr>
              <m:t>×1000</m:t>
            </m:r>
          </m:num>
          <m:den>
            <m:r>
              <w:rPr>
                <w:rFonts w:ascii="Cambria Math" w:hAnsi="Cambria Math"/>
                <w:szCs w:val="28"/>
              </w:rPr>
              <m:t>(</m:t>
            </m:r>
            <m:f>
              <m:fPr>
                <m:ctrlPr>
                  <w:rPr>
                    <w:rFonts w:ascii="Cambria Math" w:hAnsi="Cambria Math"/>
                    <w:i/>
                    <w:szCs w:val="28"/>
                  </w:rPr>
                </m:ctrlPr>
              </m:fPr>
              <m:num>
                <m:r>
                  <w:rPr>
                    <w:rFonts w:ascii="Cambria Math" w:hAnsi="Cambria Math"/>
                    <w:szCs w:val="28"/>
                  </w:rPr>
                  <m:t>4201</m:t>
                </m:r>
                <m:r>
                  <w:rPr>
                    <w:rFonts w:ascii="Cambria Math" w:hAnsi="Cambria Math"/>
                    <w:szCs w:val="28"/>
                  </w:rPr>
                  <m:t>5</m:t>
                </m:r>
              </m:num>
              <m:den>
                <m:r>
                  <w:rPr>
                    <w:rFonts w:ascii="Cambria Math" w:hAnsi="Cambria Math"/>
                    <w:szCs w:val="28"/>
                  </w:rPr>
                  <m:t>115117</m:t>
                </m:r>
              </m:den>
            </m:f>
            <m:r>
              <w:rPr>
                <w:rFonts w:ascii="Cambria Math" w:hAnsi="Cambria Math"/>
                <w:szCs w:val="28"/>
              </w:rPr>
              <m:t>)×1000</m:t>
            </m:r>
          </m:den>
        </m:f>
        <m:r>
          <w:rPr>
            <w:rFonts w:ascii="Cambria Math" w:hAnsi="Cambria Math"/>
            <w:szCs w:val="28"/>
          </w:rPr>
          <m:t xml:space="preserve"> ×100 %=</m:t>
        </m:r>
        <m:r>
          <w:rPr>
            <w:rFonts w:ascii="Cambria Math" w:hAnsi="Cambria Math"/>
            <w:szCs w:val="28"/>
          </w:rPr>
          <m:t>89,4</m:t>
        </m:r>
        <m:r>
          <w:rPr>
            <w:rFonts w:ascii="Cambria Math" w:hAnsi="Cambria Math"/>
            <w:szCs w:val="28"/>
          </w:rPr>
          <m:t xml:space="preserve"> %</m:t>
        </m:r>
      </m:oMath>
      <w:r w:rsidRPr="009D57C7">
        <w:rPr>
          <w:szCs w:val="28"/>
        </w:rPr>
        <w:t xml:space="preserve"> </w:t>
      </w:r>
    </w:p>
    <w:p w:rsidR="007104FE" w:rsidRDefault="007104FE" w:rsidP="007104FE">
      <w:pPr>
        <w:spacing w:line="360" w:lineRule="exact"/>
        <w:jc w:val="both"/>
        <w:rPr>
          <w:szCs w:val="28"/>
        </w:rPr>
      </w:pPr>
      <w:r>
        <w:rPr>
          <w:szCs w:val="28"/>
        </w:rPr>
        <w:t xml:space="preserve">где ДКип – </w:t>
      </w:r>
      <w:r w:rsidRPr="00447022">
        <w:rPr>
          <w:szCs w:val="28"/>
        </w:rPr>
        <w:t>изменение количества индивидуальных предпринимателей, учтенных в составе регистра формируемого на основании сведений</w:t>
      </w:r>
      <w:r>
        <w:rPr>
          <w:szCs w:val="28"/>
        </w:rPr>
        <w:t>,</w:t>
      </w:r>
      <w:r w:rsidRPr="00447022">
        <w:rPr>
          <w:szCs w:val="28"/>
        </w:rPr>
        <w:t xml:space="preserve"> предоставляемых в соответствии с законодательством </w:t>
      </w:r>
      <w:r>
        <w:rPr>
          <w:szCs w:val="28"/>
        </w:rPr>
        <w:t>(</w:t>
      </w:r>
      <w:r w:rsidRPr="00447022">
        <w:rPr>
          <w:szCs w:val="28"/>
        </w:rPr>
        <w:t>в расчете на 1000 человек населения муниципальных образований</w:t>
      </w:r>
      <w:r>
        <w:rPr>
          <w:szCs w:val="28"/>
        </w:rPr>
        <w:t>)</w:t>
      </w:r>
      <w:r w:rsidRPr="00447022">
        <w:rPr>
          <w:szCs w:val="28"/>
        </w:rPr>
        <w:t>, процентов</w:t>
      </w:r>
      <w:r>
        <w:rPr>
          <w:szCs w:val="28"/>
        </w:rPr>
        <w:t>;</w:t>
      </w:r>
    </w:p>
    <w:p w:rsidR="007104FE" w:rsidRDefault="007104FE" w:rsidP="007104FE">
      <w:pPr>
        <w:spacing w:line="360" w:lineRule="exact"/>
        <w:ind w:firstLine="720"/>
        <w:jc w:val="both"/>
        <w:rPr>
          <w:szCs w:val="28"/>
        </w:rPr>
      </w:pPr>
      <w:r>
        <w:rPr>
          <w:szCs w:val="28"/>
        </w:rPr>
        <w:t>Кип1 –</w:t>
      </w:r>
      <w:r w:rsidRPr="00447022">
        <w:rPr>
          <w:szCs w:val="28"/>
        </w:rPr>
        <w:t xml:space="preserve"> количество индивидуальных предпринимателей в муниципальном образовании</w:t>
      </w:r>
      <w:r>
        <w:rPr>
          <w:szCs w:val="28"/>
        </w:rPr>
        <w:t>,</w:t>
      </w:r>
      <w:r w:rsidRPr="00447022">
        <w:rPr>
          <w:szCs w:val="28"/>
        </w:rPr>
        <w:t xml:space="preserve"> учтенных </w:t>
      </w:r>
      <w:r>
        <w:rPr>
          <w:szCs w:val="28"/>
        </w:rPr>
        <w:t>и зарегистрированных в составе С</w:t>
      </w:r>
      <w:r w:rsidRPr="00447022">
        <w:rPr>
          <w:szCs w:val="28"/>
        </w:rPr>
        <w:t>татистического регистра хозяйствующих субъектов на территории муниципального образования</w:t>
      </w:r>
      <w:r>
        <w:rPr>
          <w:szCs w:val="28"/>
        </w:rPr>
        <w:t>,</w:t>
      </w:r>
      <w:r w:rsidRPr="00447022">
        <w:rPr>
          <w:szCs w:val="28"/>
        </w:rPr>
        <w:t xml:space="preserve"> по состоянию </w:t>
      </w:r>
      <w:r>
        <w:rPr>
          <w:szCs w:val="28"/>
        </w:rPr>
        <w:t>н</w:t>
      </w:r>
      <w:r w:rsidRPr="00447022">
        <w:rPr>
          <w:szCs w:val="28"/>
        </w:rPr>
        <w:t>а 1 января года</w:t>
      </w:r>
      <w:r>
        <w:rPr>
          <w:szCs w:val="28"/>
        </w:rPr>
        <w:t>,</w:t>
      </w:r>
      <w:r w:rsidRPr="00447022">
        <w:rPr>
          <w:szCs w:val="28"/>
        </w:rPr>
        <w:t xml:space="preserve"> отч</w:t>
      </w:r>
      <w:r>
        <w:rPr>
          <w:szCs w:val="28"/>
        </w:rPr>
        <w:t>е</w:t>
      </w:r>
      <w:r w:rsidRPr="00447022">
        <w:rPr>
          <w:szCs w:val="28"/>
        </w:rPr>
        <w:t>тного года</w:t>
      </w:r>
      <w:r>
        <w:rPr>
          <w:szCs w:val="28"/>
        </w:rPr>
        <w:t>,</w:t>
      </w:r>
      <w:r w:rsidRPr="00447022">
        <w:rPr>
          <w:szCs w:val="28"/>
        </w:rPr>
        <w:t xml:space="preserve"> единиц</w:t>
      </w:r>
      <w:r>
        <w:rPr>
          <w:szCs w:val="28"/>
        </w:rPr>
        <w:t>;</w:t>
      </w:r>
    </w:p>
    <w:p w:rsidR="007104FE" w:rsidRDefault="007104FE" w:rsidP="007104FE">
      <w:pPr>
        <w:spacing w:line="360" w:lineRule="exact"/>
        <w:ind w:firstLine="720"/>
        <w:jc w:val="both"/>
        <w:rPr>
          <w:szCs w:val="28"/>
        </w:rPr>
      </w:pPr>
      <w:r>
        <w:rPr>
          <w:szCs w:val="28"/>
        </w:rPr>
        <w:t>Кип2 –</w:t>
      </w:r>
      <w:r w:rsidRPr="00447022">
        <w:rPr>
          <w:szCs w:val="28"/>
        </w:rPr>
        <w:t xml:space="preserve"> количество индивидуальных предпринимателей в муниципальном образовании</w:t>
      </w:r>
      <w:r>
        <w:rPr>
          <w:szCs w:val="28"/>
        </w:rPr>
        <w:t>,</w:t>
      </w:r>
      <w:r w:rsidRPr="00447022">
        <w:rPr>
          <w:szCs w:val="28"/>
        </w:rPr>
        <w:t xml:space="preserve"> учтенных и зарегистрированных в составе </w:t>
      </w:r>
      <w:r>
        <w:rPr>
          <w:szCs w:val="28"/>
        </w:rPr>
        <w:t>С</w:t>
      </w:r>
      <w:r w:rsidRPr="00447022">
        <w:rPr>
          <w:szCs w:val="28"/>
        </w:rPr>
        <w:t xml:space="preserve">татистического регистра хозяйствующих субъектов на территории </w:t>
      </w:r>
      <w:r w:rsidRPr="00447022">
        <w:rPr>
          <w:szCs w:val="28"/>
        </w:rPr>
        <w:lastRenderedPageBreak/>
        <w:t>муниципального образования, по состоянию на 1 января года, следующего за отчетным годом, единиц</w:t>
      </w:r>
      <w:r>
        <w:rPr>
          <w:szCs w:val="28"/>
        </w:rPr>
        <w:t>;</w:t>
      </w:r>
    </w:p>
    <w:p w:rsidR="007104FE" w:rsidRDefault="007104FE" w:rsidP="007104FE">
      <w:pPr>
        <w:spacing w:line="360" w:lineRule="exact"/>
        <w:ind w:firstLine="720"/>
        <w:jc w:val="both"/>
        <w:rPr>
          <w:szCs w:val="28"/>
        </w:rPr>
      </w:pPr>
      <w:r>
        <w:rPr>
          <w:szCs w:val="28"/>
        </w:rPr>
        <w:t xml:space="preserve">Ч – </w:t>
      </w:r>
      <w:r w:rsidRPr="00447022">
        <w:rPr>
          <w:szCs w:val="28"/>
        </w:rPr>
        <w:t xml:space="preserve">численность населения муниципального образования на 1 января отчетного года по данным </w:t>
      </w:r>
      <w:r>
        <w:rPr>
          <w:szCs w:val="28"/>
        </w:rPr>
        <w:t>П</w:t>
      </w:r>
      <w:r w:rsidRPr="00447022">
        <w:rPr>
          <w:szCs w:val="28"/>
        </w:rPr>
        <w:t>ермьстат</w:t>
      </w:r>
      <w:r>
        <w:rPr>
          <w:szCs w:val="28"/>
        </w:rPr>
        <w:t>а,</w:t>
      </w:r>
      <w:r w:rsidRPr="00447022">
        <w:rPr>
          <w:szCs w:val="28"/>
        </w:rPr>
        <w:t xml:space="preserve"> человек</w:t>
      </w:r>
      <w:r>
        <w:rPr>
          <w:szCs w:val="28"/>
        </w:rPr>
        <w:t>;</w:t>
      </w:r>
    </w:p>
    <w:p w:rsidR="007104FE" w:rsidRDefault="007104FE" w:rsidP="007104FE">
      <w:pPr>
        <w:spacing w:line="360" w:lineRule="exact"/>
        <w:ind w:firstLine="720"/>
        <w:jc w:val="both"/>
        <w:rPr>
          <w:szCs w:val="28"/>
        </w:rPr>
      </w:pPr>
      <w:r>
        <w:rPr>
          <w:szCs w:val="28"/>
        </w:rPr>
        <w:t>3. Показатель «И</w:t>
      </w:r>
      <w:r w:rsidRPr="00447022">
        <w:rPr>
          <w:szCs w:val="28"/>
        </w:rPr>
        <w:t>зменение доли изменение доли организации частной формы собственности в общем количестве организаций на территории муниципального образования</w:t>
      </w:r>
      <w:r>
        <w:rPr>
          <w:szCs w:val="28"/>
        </w:rPr>
        <w:t>,</w:t>
      </w:r>
      <w:r w:rsidRPr="00447022">
        <w:rPr>
          <w:szCs w:val="28"/>
        </w:rPr>
        <w:t xml:space="preserve"> учтенных в составе регистра</w:t>
      </w:r>
      <w:r>
        <w:rPr>
          <w:szCs w:val="28"/>
        </w:rPr>
        <w:t>,</w:t>
      </w:r>
      <w:r w:rsidRPr="00447022">
        <w:rPr>
          <w:szCs w:val="28"/>
        </w:rPr>
        <w:t xml:space="preserve"> формируемого на основании сведений</w:t>
      </w:r>
      <w:r>
        <w:rPr>
          <w:szCs w:val="28"/>
        </w:rPr>
        <w:t>,</w:t>
      </w:r>
      <w:r w:rsidRPr="00447022">
        <w:rPr>
          <w:szCs w:val="28"/>
        </w:rPr>
        <w:t xml:space="preserve"> предоставляемых в соответствии с законодательством</w:t>
      </w:r>
      <w:r>
        <w:rPr>
          <w:szCs w:val="28"/>
        </w:rPr>
        <w:t>»:</w:t>
      </w:r>
    </w:p>
    <w:p w:rsidR="007104FE" w:rsidRPr="009D57C7" w:rsidRDefault="007104FE" w:rsidP="007104FE">
      <w:pPr>
        <w:spacing w:before="200" w:after="240" w:line="360" w:lineRule="exact"/>
        <w:ind w:firstLine="709"/>
        <w:jc w:val="both"/>
        <w:rPr>
          <w:szCs w:val="28"/>
        </w:rPr>
      </w:pPr>
      <m:oMath>
        <m:r>
          <w:rPr>
            <w:rFonts w:ascii="Cambria Math" w:hAnsi="Cambria Math"/>
            <w:szCs w:val="28"/>
          </w:rPr>
          <m:t>Д</m:t>
        </m:r>
        <m:r>
          <w:rPr>
            <w:rFonts w:ascii="Cambria Math" w:hAnsi="Cambria Math"/>
            <w:szCs w:val="28"/>
          </w:rPr>
          <m:t>до</m:t>
        </m:r>
        <m:r>
          <w:rPr>
            <w:rFonts w:ascii="Cambria Math" w:hAnsi="Cambria Math"/>
            <w:szCs w:val="28"/>
          </w:rPr>
          <m:t>=</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Кч</m:t>
                </m:r>
                <m:r>
                  <w:rPr>
                    <w:rFonts w:ascii="Cambria Math" w:hAnsi="Cambria Math"/>
                    <w:szCs w:val="28"/>
                  </w:rPr>
                  <m:t>2</m:t>
                </m:r>
              </m:num>
              <m:den>
                <m:r>
                  <w:rPr>
                    <w:rFonts w:ascii="Cambria Math" w:hAnsi="Cambria Math"/>
                    <w:szCs w:val="28"/>
                  </w:rPr>
                  <m:t>Кв2</m:t>
                </m:r>
              </m:den>
            </m:f>
          </m:e>
        </m:d>
        <m:r>
          <w:rPr>
            <w:rFonts w:ascii="Cambria Math" w:hAnsi="Cambria Math"/>
            <w:szCs w:val="28"/>
          </w:rPr>
          <m:t>-</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Кч1</m:t>
                </m:r>
              </m:num>
              <m:den>
                <m:r>
                  <w:rPr>
                    <w:rFonts w:ascii="Cambria Math" w:hAnsi="Cambria Math"/>
                    <w:szCs w:val="28"/>
                  </w:rPr>
                  <m:t>Кв1</m:t>
                </m:r>
              </m:den>
            </m:f>
          </m:e>
        </m:d>
        <m:r>
          <w:rPr>
            <w:rFonts w:ascii="Cambria Math" w:hAnsi="Cambria Math"/>
            <w:szCs w:val="28"/>
          </w:rPr>
          <m:t xml:space="preserve">×100 %= </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2247</m:t>
                </m:r>
              </m:num>
              <m:den>
                <m:r>
                  <w:rPr>
                    <w:rFonts w:ascii="Cambria Math" w:hAnsi="Cambria Math"/>
                    <w:szCs w:val="28"/>
                  </w:rPr>
                  <m:t>2475</m:t>
                </m:r>
              </m:den>
            </m:f>
          </m:e>
        </m:d>
        <m:r>
          <w:rPr>
            <w:rFonts w:ascii="Cambria Math" w:hAnsi="Cambria Math"/>
            <w:szCs w:val="28"/>
          </w:rPr>
          <m:t>-</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2297</m:t>
                </m:r>
              </m:num>
              <m:den>
                <m:r>
                  <w:rPr>
                    <w:rFonts w:ascii="Cambria Math" w:hAnsi="Cambria Math"/>
                    <w:szCs w:val="28"/>
                  </w:rPr>
                  <m:t>2535</m:t>
                </m:r>
              </m:den>
            </m:f>
          </m:e>
        </m:d>
        <m:r>
          <w:rPr>
            <w:rFonts w:ascii="Cambria Math" w:hAnsi="Cambria Math"/>
            <w:szCs w:val="28"/>
          </w:rPr>
          <m:t>×100 %=</m:t>
        </m:r>
        <m:r>
          <w:rPr>
            <w:rFonts w:ascii="Cambria Math" w:hAnsi="Cambria Math"/>
            <w:szCs w:val="28"/>
          </w:rPr>
          <m:t>0,2</m:t>
        </m:r>
        <m:r>
          <w:rPr>
            <w:rFonts w:ascii="Cambria Math" w:hAnsi="Cambria Math"/>
            <w:szCs w:val="28"/>
          </w:rPr>
          <m:t xml:space="preserve"> %</m:t>
        </m:r>
      </m:oMath>
      <w:r w:rsidRPr="009D57C7">
        <w:rPr>
          <w:szCs w:val="28"/>
        </w:rPr>
        <w:t xml:space="preserve"> </w:t>
      </w:r>
    </w:p>
    <w:p w:rsidR="007104FE" w:rsidRDefault="007104FE" w:rsidP="007104FE">
      <w:pPr>
        <w:spacing w:line="360" w:lineRule="exact"/>
        <w:jc w:val="both"/>
        <w:rPr>
          <w:szCs w:val="28"/>
        </w:rPr>
      </w:pPr>
      <w:r>
        <w:rPr>
          <w:szCs w:val="28"/>
        </w:rPr>
        <w:t>где Ддо –</w:t>
      </w:r>
      <w:r w:rsidRPr="00447022">
        <w:rPr>
          <w:szCs w:val="28"/>
        </w:rPr>
        <w:t xml:space="preserve"> изменение доли организации частной формы собственности в общем количестве организаций на территории муниципального образования</w:t>
      </w:r>
      <w:r>
        <w:rPr>
          <w:szCs w:val="28"/>
        </w:rPr>
        <w:t>,</w:t>
      </w:r>
      <w:r w:rsidRPr="00447022">
        <w:rPr>
          <w:szCs w:val="28"/>
        </w:rPr>
        <w:t xml:space="preserve"> учтенных в составе регистра, формируемого на основании сведений, предоставляемых в соответствии с законодательством, процентов</w:t>
      </w:r>
      <w:r>
        <w:rPr>
          <w:szCs w:val="28"/>
        </w:rPr>
        <w:t>;</w:t>
      </w:r>
    </w:p>
    <w:p w:rsidR="007104FE" w:rsidRDefault="007104FE" w:rsidP="007104FE">
      <w:pPr>
        <w:spacing w:line="360" w:lineRule="exact"/>
        <w:ind w:firstLine="720"/>
        <w:jc w:val="both"/>
        <w:rPr>
          <w:szCs w:val="28"/>
        </w:rPr>
      </w:pPr>
      <w:r>
        <w:rPr>
          <w:szCs w:val="28"/>
        </w:rPr>
        <w:t>Кч1 – </w:t>
      </w:r>
      <w:r w:rsidRPr="00447022">
        <w:rPr>
          <w:szCs w:val="28"/>
        </w:rPr>
        <w:t xml:space="preserve">количество организаций частной формы собственности в муниципальном образовании, учтенных и зарегистрированных в составе </w:t>
      </w:r>
      <w:r>
        <w:rPr>
          <w:szCs w:val="28"/>
        </w:rPr>
        <w:t>С</w:t>
      </w:r>
      <w:r w:rsidRPr="00447022">
        <w:rPr>
          <w:szCs w:val="28"/>
        </w:rPr>
        <w:t xml:space="preserve">татистического регистра хозяйствующих субъектов на территории </w:t>
      </w:r>
      <w:r>
        <w:rPr>
          <w:szCs w:val="28"/>
        </w:rPr>
        <w:t>муницип</w:t>
      </w:r>
      <w:r w:rsidRPr="00447022">
        <w:rPr>
          <w:szCs w:val="28"/>
        </w:rPr>
        <w:t>ального образования, по состоянию на 1 января отчетного года</w:t>
      </w:r>
      <w:r>
        <w:rPr>
          <w:szCs w:val="28"/>
        </w:rPr>
        <w:t>,</w:t>
      </w:r>
      <w:r w:rsidRPr="00447022">
        <w:rPr>
          <w:szCs w:val="28"/>
        </w:rPr>
        <w:t xml:space="preserve"> единиц</w:t>
      </w:r>
      <w:r>
        <w:rPr>
          <w:szCs w:val="28"/>
        </w:rPr>
        <w:t>;</w:t>
      </w:r>
    </w:p>
    <w:p w:rsidR="007104FE" w:rsidRPr="00C66FCB" w:rsidRDefault="007104FE" w:rsidP="007104FE">
      <w:pPr>
        <w:spacing w:line="360" w:lineRule="exact"/>
        <w:ind w:firstLine="720"/>
        <w:jc w:val="both"/>
        <w:rPr>
          <w:szCs w:val="28"/>
        </w:rPr>
      </w:pPr>
      <w:r>
        <w:rPr>
          <w:szCs w:val="28"/>
        </w:rPr>
        <w:t>Кч2 – </w:t>
      </w:r>
      <w:r w:rsidRPr="00447022">
        <w:rPr>
          <w:szCs w:val="28"/>
        </w:rPr>
        <w:t>количество организаций частной формы собственности в муниципальном образовании</w:t>
      </w:r>
      <w:r>
        <w:rPr>
          <w:szCs w:val="28"/>
        </w:rPr>
        <w:t>,</w:t>
      </w:r>
      <w:r w:rsidRPr="00447022">
        <w:rPr>
          <w:szCs w:val="28"/>
        </w:rPr>
        <w:t xml:space="preserve"> учтенных и зарегистрированных в составе </w:t>
      </w:r>
      <w:r>
        <w:rPr>
          <w:szCs w:val="28"/>
        </w:rPr>
        <w:t>С</w:t>
      </w:r>
      <w:r w:rsidRPr="00447022">
        <w:rPr>
          <w:szCs w:val="28"/>
        </w:rPr>
        <w:t xml:space="preserve">татистического регистра хозяйствующих субъектов на территории муниципального образования, по состоянию на 1 января года, следующего за </w:t>
      </w:r>
      <w:r w:rsidRPr="00C66FCB">
        <w:rPr>
          <w:szCs w:val="28"/>
        </w:rPr>
        <w:t>отчётным годом, единиц;</w:t>
      </w:r>
    </w:p>
    <w:p w:rsidR="007104FE" w:rsidRDefault="007104FE" w:rsidP="007104FE">
      <w:pPr>
        <w:spacing w:line="360" w:lineRule="exact"/>
        <w:ind w:firstLine="709"/>
        <w:jc w:val="both"/>
        <w:rPr>
          <w:color w:val="000000"/>
          <w:szCs w:val="28"/>
          <w:shd w:val="clear" w:color="auto" w:fill="FFFFFF"/>
        </w:rPr>
      </w:pPr>
      <w:r>
        <w:rPr>
          <w:color w:val="000000"/>
          <w:szCs w:val="28"/>
          <w:shd w:val="clear" w:color="auto" w:fill="FFFFFF"/>
        </w:rPr>
        <w:t>Кв1 – о</w:t>
      </w:r>
      <w:r w:rsidRPr="00C66FCB">
        <w:rPr>
          <w:color w:val="000000"/>
          <w:szCs w:val="28"/>
          <w:shd w:val="clear" w:color="auto" w:fill="FFFFFF"/>
        </w:rPr>
        <w:t xml:space="preserve">бщее количество организаций в муниципальном образовании, учтенных в составе регистра, формируемого на основании сведений, учтенных и зарегистрированных в составе </w:t>
      </w:r>
      <w:r>
        <w:rPr>
          <w:color w:val="000000"/>
          <w:szCs w:val="28"/>
          <w:shd w:val="clear" w:color="auto" w:fill="FFFFFF"/>
        </w:rPr>
        <w:t>С</w:t>
      </w:r>
      <w:r w:rsidRPr="00C66FCB">
        <w:rPr>
          <w:color w:val="000000"/>
          <w:szCs w:val="28"/>
          <w:shd w:val="clear" w:color="auto" w:fill="FFFFFF"/>
        </w:rPr>
        <w:t xml:space="preserve">татистического регистра хозяйствующих субъектов на территории муниципального образования, по состоянию на </w:t>
      </w:r>
      <w:r>
        <w:rPr>
          <w:color w:val="000000"/>
          <w:szCs w:val="28"/>
          <w:shd w:val="clear" w:color="auto" w:fill="FFFFFF"/>
        </w:rPr>
        <w:br/>
      </w:r>
      <w:r w:rsidRPr="00C66FCB">
        <w:rPr>
          <w:color w:val="000000"/>
          <w:szCs w:val="28"/>
          <w:shd w:val="clear" w:color="auto" w:fill="FFFFFF"/>
        </w:rPr>
        <w:t>1 января отчетного года, единиц</w:t>
      </w:r>
      <w:r>
        <w:rPr>
          <w:color w:val="000000"/>
          <w:szCs w:val="28"/>
          <w:shd w:val="clear" w:color="auto" w:fill="FFFFFF"/>
        </w:rPr>
        <w:t>;</w:t>
      </w:r>
    </w:p>
    <w:p w:rsidR="007104FE" w:rsidRPr="00C66FCB" w:rsidRDefault="007104FE" w:rsidP="007104FE">
      <w:pPr>
        <w:spacing w:line="360" w:lineRule="exact"/>
        <w:ind w:firstLine="709"/>
        <w:jc w:val="both"/>
        <w:rPr>
          <w:bCs/>
          <w:szCs w:val="28"/>
        </w:rPr>
      </w:pPr>
      <w:r>
        <w:rPr>
          <w:color w:val="000000"/>
          <w:szCs w:val="28"/>
          <w:shd w:val="clear" w:color="auto" w:fill="FFFFFF"/>
        </w:rPr>
        <w:t>Кв2 –</w:t>
      </w:r>
      <w:r w:rsidRPr="00C66FCB">
        <w:rPr>
          <w:color w:val="000000"/>
          <w:szCs w:val="28"/>
          <w:shd w:val="clear" w:color="auto" w:fill="FFFFFF"/>
        </w:rPr>
        <w:t xml:space="preserve"> общее количество организаций в муниципальном образовании, учтенных </w:t>
      </w:r>
      <w:r>
        <w:rPr>
          <w:color w:val="000000"/>
          <w:szCs w:val="28"/>
          <w:shd w:val="clear" w:color="auto" w:fill="FFFFFF"/>
        </w:rPr>
        <w:t>и зарегистрированных в составе С</w:t>
      </w:r>
      <w:r w:rsidRPr="00C66FCB">
        <w:rPr>
          <w:color w:val="000000"/>
          <w:szCs w:val="28"/>
          <w:shd w:val="clear" w:color="auto" w:fill="FFFFFF"/>
        </w:rPr>
        <w:t>татистического регистра хозяйствующих субъектов на территории муниципального образования, по состоянию на 1 января года, следующего за отчетным годом, единиц</w:t>
      </w:r>
      <w:r>
        <w:rPr>
          <w:color w:val="000000"/>
          <w:szCs w:val="28"/>
          <w:shd w:val="clear" w:color="auto" w:fill="FFFFFF"/>
        </w:rPr>
        <w:t>.</w:t>
      </w:r>
    </w:p>
    <w:p w:rsidR="007104FE" w:rsidRPr="00492235" w:rsidRDefault="007104FE" w:rsidP="007104FE">
      <w:pPr>
        <w:spacing w:line="360" w:lineRule="exact"/>
        <w:ind w:firstLine="709"/>
        <w:jc w:val="both"/>
        <w:rPr>
          <w:bCs/>
          <w:szCs w:val="28"/>
        </w:rPr>
      </w:pPr>
    </w:p>
    <w:p w:rsidR="007104FE" w:rsidRPr="00492235" w:rsidRDefault="007104FE" w:rsidP="007104FE">
      <w:pPr>
        <w:spacing w:line="360" w:lineRule="exact"/>
        <w:ind w:firstLine="709"/>
        <w:jc w:val="both"/>
        <w:rPr>
          <w:bCs/>
          <w:szCs w:val="28"/>
        </w:rPr>
      </w:pPr>
    </w:p>
    <w:p w:rsidR="007104FE" w:rsidRPr="00492235" w:rsidRDefault="007104FE" w:rsidP="007104FE">
      <w:pPr>
        <w:spacing w:line="360" w:lineRule="exact"/>
        <w:ind w:firstLine="709"/>
        <w:jc w:val="both"/>
        <w:rPr>
          <w:bCs/>
          <w:szCs w:val="28"/>
        </w:rPr>
      </w:pPr>
    </w:p>
    <w:p w:rsidR="007104FE" w:rsidRPr="00492235" w:rsidRDefault="007104FE" w:rsidP="007104FE">
      <w:pPr>
        <w:spacing w:line="360" w:lineRule="exact"/>
        <w:ind w:firstLine="709"/>
        <w:jc w:val="both"/>
        <w:rPr>
          <w:bCs/>
          <w:szCs w:val="28"/>
        </w:rPr>
      </w:pPr>
    </w:p>
    <w:p w:rsidR="007104FE" w:rsidRPr="00492235" w:rsidRDefault="007104FE" w:rsidP="007104FE">
      <w:pPr>
        <w:spacing w:line="360" w:lineRule="exact"/>
        <w:ind w:firstLine="709"/>
        <w:jc w:val="both"/>
        <w:rPr>
          <w:bCs/>
          <w:szCs w:val="28"/>
        </w:rPr>
      </w:pPr>
    </w:p>
    <w:p w:rsidR="007104FE" w:rsidRPr="00492235" w:rsidRDefault="007104FE" w:rsidP="007104FE">
      <w:pPr>
        <w:spacing w:line="360" w:lineRule="exact"/>
        <w:ind w:firstLine="709"/>
        <w:jc w:val="both"/>
        <w:rPr>
          <w:bCs/>
          <w:szCs w:val="28"/>
        </w:rPr>
      </w:pPr>
    </w:p>
    <w:p w:rsidR="006274F2" w:rsidRDefault="006274F2"/>
    <w:sectPr w:rsidR="00627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74B" w:rsidRDefault="007104FE">
    <w:pPr>
      <w:pStyle w:val="a9"/>
      <w:rPr>
        <w:lang w:val="en-US"/>
      </w:rPr>
    </w:pPr>
    <w:r>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74B" w:rsidRDefault="007104FE">
    <w:pPr>
      <w:pStyle w:val="a9"/>
      <w:rPr>
        <w:lang w:val="en-US"/>
      </w:rPr>
    </w:pPr>
    <w:r>
      <w:rPr>
        <w:lang w:val="en-US"/>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74B" w:rsidRDefault="007104FE">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92774B" w:rsidRDefault="007104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74B" w:rsidRDefault="007104FE">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92774B" w:rsidRDefault="007104F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0022"/>
    <w:multiLevelType w:val="hybridMultilevel"/>
    <w:tmpl w:val="8396B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52AA"/>
    <w:multiLevelType w:val="hybridMultilevel"/>
    <w:tmpl w:val="7234D862"/>
    <w:lvl w:ilvl="0" w:tplc="7CC27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C8A2ACA"/>
    <w:multiLevelType w:val="hybridMultilevel"/>
    <w:tmpl w:val="37F89366"/>
    <w:lvl w:ilvl="0" w:tplc="FFFFFFFF">
      <w:start w:val="1"/>
      <w:numFmt w:val="upperRoman"/>
      <w:suff w:val="space"/>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74567D"/>
    <w:multiLevelType w:val="hybridMultilevel"/>
    <w:tmpl w:val="37F89366"/>
    <w:lvl w:ilvl="0" w:tplc="FFFFFFFF">
      <w:start w:val="1"/>
      <w:numFmt w:val="upperRoman"/>
      <w:suff w:val="space"/>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FD6F33"/>
    <w:multiLevelType w:val="hybridMultilevel"/>
    <w:tmpl w:val="E744C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4F25C2"/>
    <w:multiLevelType w:val="hybridMultilevel"/>
    <w:tmpl w:val="A5343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FE"/>
    <w:rsid w:val="0003159B"/>
    <w:rsid w:val="001D59FE"/>
    <w:rsid w:val="0043191A"/>
    <w:rsid w:val="005E4886"/>
    <w:rsid w:val="006274F2"/>
    <w:rsid w:val="007104FE"/>
    <w:rsid w:val="00BE37A2"/>
    <w:rsid w:val="00DC1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0EB7A-250B-46CC-84C7-C295C93B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4F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104FE"/>
    <w:pPr>
      <w:tabs>
        <w:tab w:val="center" w:pos="4153"/>
        <w:tab w:val="right" w:pos="8306"/>
      </w:tabs>
      <w:suppressAutoHyphens/>
      <w:jc w:val="center"/>
    </w:pPr>
  </w:style>
  <w:style w:type="character" w:customStyle="1" w:styleId="a4">
    <w:name w:val="Верхний колонтитул Знак"/>
    <w:basedOn w:val="a0"/>
    <w:link w:val="a3"/>
    <w:rsid w:val="007104FE"/>
    <w:rPr>
      <w:rFonts w:ascii="Times New Roman" w:eastAsia="Times New Roman" w:hAnsi="Times New Roman" w:cs="Times New Roman"/>
      <w:sz w:val="28"/>
      <w:szCs w:val="20"/>
      <w:lang w:eastAsia="ru-RU"/>
    </w:rPr>
  </w:style>
  <w:style w:type="paragraph" w:customStyle="1" w:styleId="a5">
    <w:name w:val="Заголовок к тексту"/>
    <w:basedOn w:val="a"/>
    <w:next w:val="a6"/>
    <w:rsid w:val="007104FE"/>
    <w:pPr>
      <w:suppressAutoHyphens/>
      <w:spacing w:after="480" w:line="240" w:lineRule="exact"/>
    </w:pPr>
    <w:rPr>
      <w:b/>
    </w:rPr>
  </w:style>
  <w:style w:type="paragraph" w:styleId="a6">
    <w:name w:val="Body Text"/>
    <w:basedOn w:val="a"/>
    <w:link w:val="a7"/>
    <w:rsid w:val="007104FE"/>
    <w:pPr>
      <w:spacing w:line="360" w:lineRule="exact"/>
      <w:ind w:firstLine="720"/>
      <w:jc w:val="both"/>
    </w:pPr>
  </w:style>
  <w:style w:type="character" w:customStyle="1" w:styleId="a7">
    <w:name w:val="Основной текст Знак"/>
    <w:basedOn w:val="a0"/>
    <w:link w:val="a6"/>
    <w:rsid w:val="007104FE"/>
    <w:rPr>
      <w:rFonts w:ascii="Times New Roman" w:eastAsia="Times New Roman" w:hAnsi="Times New Roman" w:cs="Times New Roman"/>
      <w:sz w:val="28"/>
      <w:szCs w:val="20"/>
      <w:lang w:eastAsia="ru-RU"/>
    </w:rPr>
  </w:style>
  <w:style w:type="paragraph" w:customStyle="1" w:styleId="a8">
    <w:name w:val="Исполнитель"/>
    <w:basedOn w:val="a6"/>
    <w:rsid w:val="007104FE"/>
    <w:pPr>
      <w:suppressAutoHyphens/>
      <w:spacing w:after="120" w:line="240" w:lineRule="exact"/>
      <w:ind w:firstLine="0"/>
      <w:jc w:val="left"/>
    </w:pPr>
    <w:rPr>
      <w:sz w:val="24"/>
    </w:rPr>
  </w:style>
  <w:style w:type="paragraph" w:styleId="a9">
    <w:name w:val="footer"/>
    <w:basedOn w:val="a"/>
    <w:link w:val="aa"/>
    <w:rsid w:val="007104FE"/>
    <w:pPr>
      <w:suppressAutoHyphens/>
    </w:pPr>
    <w:rPr>
      <w:sz w:val="20"/>
    </w:rPr>
  </w:style>
  <w:style w:type="character" w:customStyle="1" w:styleId="aa">
    <w:name w:val="Нижний колонтитул Знак"/>
    <w:basedOn w:val="a0"/>
    <w:link w:val="a9"/>
    <w:rsid w:val="007104FE"/>
    <w:rPr>
      <w:rFonts w:ascii="Times New Roman" w:eastAsia="Times New Roman" w:hAnsi="Times New Roman" w:cs="Times New Roman"/>
      <w:sz w:val="20"/>
      <w:szCs w:val="20"/>
      <w:lang w:eastAsia="ru-RU"/>
    </w:rPr>
  </w:style>
  <w:style w:type="paragraph" w:styleId="ab">
    <w:name w:val="Signature"/>
    <w:basedOn w:val="a"/>
    <w:next w:val="a6"/>
    <w:link w:val="ac"/>
    <w:rsid w:val="007104FE"/>
    <w:pPr>
      <w:tabs>
        <w:tab w:val="left" w:pos="5103"/>
        <w:tab w:val="right" w:pos="9639"/>
      </w:tabs>
      <w:suppressAutoHyphens/>
      <w:spacing w:before="480" w:line="240" w:lineRule="exact"/>
    </w:pPr>
  </w:style>
  <w:style w:type="character" w:customStyle="1" w:styleId="ac">
    <w:name w:val="Подпись Знак"/>
    <w:basedOn w:val="a0"/>
    <w:link w:val="ab"/>
    <w:rsid w:val="007104FE"/>
    <w:rPr>
      <w:rFonts w:ascii="Times New Roman" w:eastAsia="Times New Roman" w:hAnsi="Times New Roman" w:cs="Times New Roman"/>
      <w:sz w:val="28"/>
      <w:szCs w:val="20"/>
      <w:lang w:eastAsia="ru-RU"/>
    </w:rPr>
  </w:style>
  <w:style w:type="paragraph" w:customStyle="1" w:styleId="ad">
    <w:name w:val="Приложение"/>
    <w:basedOn w:val="a6"/>
    <w:rsid w:val="007104FE"/>
    <w:pPr>
      <w:tabs>
        <w:tab w:val="left" w:pos="1673"/>
      </w:tabs>
      <w:spacing w:before="240" w:line="240" w:lineRule="exact"/>
      <w:ind w:left="1985" w:hanging="1985"/>
    </w:pPr>
  </w:style>
  <w:style w:type="paragraph" w:customStyle="1" w:styleId="ae">
    <w:name w:val="Адресат"/>
    <w:basedOn w:val="a"/>
    <w:rsid w:val="007104FE"/>
    <w:pPr>
      <w:suppressAutoHyphens/>
      <w:spacing w:line="240" w:lineRule="exact"/>
    </w:pPr>
  </w:style>
  <w:style w:type="paragraph" w:customStyle="1" w:styleId="af">
    <w:name w:val="Подпись на  бланке должностного лица"/>
    <w:basedOn w:val="a"/>
    <w:next w:val="a6"/>
    <w:rsid w:val="007104FE"/>
    <w:pPr>
      <w:spacing w:before="480" w:line="240" w:lineRule="exact"/>
      <w:ind w:left="7088"/>
    </w:pPr>
  </w:style>
  <w:style w:type="character" w:styleId="af0">
    <w:name w:val="page number"/>
    <w:basedOn w:val="a0"/>
    <w:rsid w:val="007104FE"/>
  </w:style>
  <w:style w:type="paragraph" w:styleId="af1">
    <w:name w:val="Balloon Text"/>
    <w:basedOn w:val="a"/>
    <w:link w:val="af2"/>
    <w:semiHidden/>
    <w:rsid w:val="007104FE"/>
    <w:rPr>
      <w:rFonts w:ascii="Tahoma" w:hAnsi="Tahoma" w:cs="Tahoma"/>
      <w:sz w:val="16"/>
      <w:szCs w:val="16"/>
    </w:rPr>
  </w:style>
  <w:style w:type="character" w:customStyle="1" w:styleId="af2">
    <w:name w:val="Текст выноски Знак"/>
    <w:basedOn w:val="a0"/>
    <w:link w:val="af1"/>
    <w:semiHidden/>
    <w:rsid w:val="007104FE"/>
    <w:rPr>
      <w:rFonts w:ascii="Tahoma" w:eastAsia="Times New Roman" w:hAnsi="Tahoma" w:cs="Tahoma"/>
      <w:sz w:val="16"/>
      <w:szCs w:val="16"/>
      <w:lang w:eastAsia="ru-RU"/>
    </w:rPr>
  </w:style>
  <w:style w:type="character" w:customStyle="1" w:styleId="11">
    <w:name w:val="Основной текст + 11"/>
    <w:aliases w:val="5 pt,5 pt3"/>
    <w:uiPriority w:val="99"/>
    <w:rsid w:val="007104FE"/>
    <w:rPr>
      <w:rFonts w:ascii="Times New Roman" w:hAnsi="Times New Roman" w:cs="Times New Roman"/>
      <w:sz w:val="23"/>
      <w:szCs w:val="23"/>
      <w:u w:val="none"/>
    </w:rPr>
  </w:style>
  <w:style w:type="paragraph" w:styleId="af3">
    <w:name w:val="List Paragraph"/>
    <w:basedOn w:val="a"/>
    <w:uiPriority w:val="34"/>
    <w:qFormat/>
    <w:rsid w:val="007104FE"/>
    <w:pPr>
      <w:ind w:left="720"/>
      <w:contextualSpacing/>
    </w:pPr>
  </w:style>
  <w:style w:type="character" w:styleId="af4">
    <w:name w:val="Hyperlink"/>
    <w:uiPriority w:val="99"/>
    <w:unhideWhenUsed/>
    <w:rsid w:val="007104FE"/>
    <w:rPr>
      <w:color w:val="0000FF"/>
      <w:u w:val="single"/>
    </w:rPr>
  </w:style>
  <w:style w:type="paragraph" w:customStyle="1" w:styleId="ConsPlusNormal">
    <w:name w:val="ConsPlusNormal"/>
    <w:rsid w:val="007104FE"/>
    <w:pPr>
      <w:widowControl w:val="0"/>
      <w:autoSpaceDE w:val="0"/>
      <w:autoSpaceDN w:val="0"/>
      <w:spacing w:after="0" w:line="240" w:lineRule="auto"/>
    </w:pPr>
    <w:rPr>
      <w:rFonts w:ascii="Arial" w:eastAsia="Times New Roman" w:hAnsi="Arial" w:cs="Arial"/>
      <w:sz w:val="20"/>
      <w:szCs w:val="20"/>
      <w:lang w:eastAsia="ru-RU"/>
    </w:rPr>
  </w:style>
  <w:style w:type="paragraph" w:styleId="af5">
    <w:name w:val="No Spacing"/>
    <w:uiPriority w:val="1"/>
    <w:qFormat/>
    <w:rsid w:val="007104FE"/>
    <w:pPr>
      <w:spacing w:after="0" w:line="240" w:lineRule="auto"/>
    </w:pPr>
    <w:rPr>
      <w:rFonts w:ascii="Times New Roman" w:eastAsia="Times New Roman" w:hAnsi="Times New Roman" w:cs="Times New Roman"/>
      <w:sz w:val="28"/>
      <w:szCs w:val="20"/>
      <w:lang w:eastAsia="ru-RU"/>
    </w:rPr>
  </w:style>
  <w:style w:type="paragraph" w:customStyle="1" w:styleId="Default">
    <w:name w:val="Default"/>
    <w:rsid w:val="007104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6">
    <w:name w:val="Strong"/>
    <w:uiPriority w:val="22"/>
    <w:qFormat/>
    <w:rsid w:val="007104FE"/>
    <w:rPr>
      <w:b/>
      <w:bCs/>
    </w:rPr>
  </w:style>
  <w:style w:type="character" w:styleId="af7">
    <w:name w:val="Placeholder Text"/>
    <w:basedOn w:val="a0"/>
    <w:uiPriority w:val="99"/>
    <w:semiHidden/>
    <w:rsid w:val="007104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yperlink" Target="http://ush.permraion.ru/page/razvitie-konkurencii-antimonopolnyy-komplaens" TargetMode="External"/><Relationship Id="rId5" Type="http://schemas.openxmlformats.org/officeDocument/2006/relationships/header" Target="header1.xml"/><Relationship Id="rId10" Type="http://schemas.openxmlformats.org/officeDocument/2006/relationships/hyperlink" Target="http://ush.permraion.ru/page/konkurenciya" TargetMode="External"/><Relationship Id="rId4" Type="http://schemas.openxmlformats.org/officeDocument/2006/relationships/webSettings" Target="webSettings.xml"/><Relationship Id="rId9" Type="http://schemas.openxmlformats.org/officeDocument/2006/relationships/hyperlink" Target="http://permraion.ru/menu/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9104</Words>
  <Characters>51897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2021-02-15T10:59:00Z</dcterms:created>
  <dcterms:modified xsi:type="dcterms:W3CDTF">2021-02-15T11:02:00Z</dcterms:modified>
</cp:coreProperties>
</file>